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CA60A" w14:textId="53B74D6D" w:rsidR="00364DFE" w:rsidRPr="005C4BF9" w:rsidRDefault="009D5605" w:rsidP="00D9183C">
      <w:pPr>
        <w:spacing w:line="360" w:lineRule="auto"/>
        <w:rPr>
          <w:rFonts w:ascii="Optima" w:hAnsi="Optima"/>
          <w:b/>
          <w:sz w:val="22"/>
          <w:szCs w:val="22"/>
          <w:u w:val="single"/>
        </w:rPr>
      </w:pPr>
      <w:r w:rsidRPr="005C4BF9">
        <w:rPr>
          <w:rFonts w:ascii="Optima" w:hAnsi="Optima"/>
          <w:b/>
          <w:sz w:val="22"/>
          <w:szCs w:val="22"/>
          <w:u w:val="single"/>
        </w:rPr>
        <w:t>Section 233B of the Insolvency Act 1986</w:t>
      </w:r>
      <w:r w:rsidR="005C4BF9" w:rsidRPr="005C4BF9">
        <w:rPr>
          <w:rFonts w:ascii="Optima" w:hAnsi="Optima"/>
          <w:b/>
          <w:sz w:val="22"/>
          <w:szCs w:val="22"/>
          <w:u w:val="single"/>
        </w:rPr>
        <w:t xml:space="preserve">: </w:t>
      </w:r>
      <w:r w:rsidR="009C6873">
        <w:rPr>
          <w:rFonts w:ascii="Optima" w:hAnsi="Optima"/>
          <w:b/>
          <w:sz w:val="22"/>
          <w:szCs w:val="22"/>
          <w:u w:val="single"/>
        </w:rPr>
        <w:t>I</w:t>
      </w:r>
      <w:r w:rsidR="005C4BF9" w:rsidRPr="005C4BF9">
        <w:rPr>
          <w:rFonts w:ascii="Optima" w:hAnsi="Optima"/>
          <w:b/>
          <w:sz w:val="22"/>
          <w:szCs w:val="22"/>
          <w:u w:val="single"/>
        </w:rPr>
        <w:t xml:space="preserve">mplications for suppliers and </w:t>
      </w:r>
      <w:r w:rsidR="004202D4">
        <w:rPr>
          <w:rFonts w:ascii="Optima" w:hAnsi="Optima"/>
          <w:b/>
          <w:sz w:val="22"/>
          <w:szCs w:val="22"/>
          <w:u w:val="single"/>
        </w:rPr>
        <w:t>debtor companies</w:t>
      </w:r>
      <w:r w:rsidR="005C4BF9" w:rsidRPr="005C4BF9">
        <w:rPr>
          <w:rFonts w:ascii="Optima" w:hAnsi="Optima"/>
          <w:b/>
          <w:sz w:val="22"/>
          <w:szCs w:val="22"/>
          <w:u w:val="single"/>
        </w:rPr>
        <w:t xml:space="preserve"> </w:t>
      </w:r>
    </w:p>
    <w:p w14:paraId="6BB0C21D" w14:textId="7713B01E" w:rsidR="009D5605" w:rsidRDefault="009D5605" w:rsidP="00D9183C">
      <w:pPr>
        <w:spacing w:line="360" w:lineRule="auto"/>
        <w:rPr>
          <w:b/>
          <w:u w:val="single"/>
        </w:rPr>
      </w:pPr>
    </w:p>
    <w:p w14:paraId="49586A28" w14:textId="4C53926F" w:rsidR="009D5605" w:rsidRPr="001B26F2" w:rsidRDefault="009D5605" w:rsidP="00D9183C">
      <w:pPr>
        <w:spacing w:line="360" w:lineRule="auto"/>
        <w:jc w:val="both"/>
        <w:rPr>
          <w:rFonts w:ascii="Optima" w:hAnsi="Optima"/>
          <w:b/>
          <w:sz w:val="22"/>
          <w:szCs w:val="22"/>
        </w:rPr>
      </w:pPr>
      <w:r w:rsidRPr="001B26F2">
        <w:rPr>
          <w:rFonts w:ascii="Optima" w:hAnsi="Optima"/>
          <w:b/>
          <w:sz w:val="22"/>
          <w:szCs w:val="22"/>
        </w:rPr>
        <w:t>Introduction</w:t>
      </w:r>
    </w:p>
    <w:p w14:paraId="3D2583FE" w14:textId="411E6EC0" w:rsidR="009D5605" w:rsidRPr="005C4BF9" w:rsidRDefault="009D5605" w:rsidP="00D9183C">
      <w:pPr>
        <w:spacing w:line="360" w:lineRule="auto"/>
        <w:jc w:val="both"/>
        <w:rPr>
          <w:rFonts w:ascii="Optima" w:hAnsi="Optima"/>
          <w:sz w:val="22"/>
          <w:szCs w:val="22"/>
        </w:rPr>
      </w:pPr>
      <w:r w:rsidRPr="005C4BF9">
        <w:rPr>
          <w:rFonts w:ascii="Optima" w:hAnsi="Optima"/>
          <w:sz w:val="22"/>
          <w:szCs w:val="22"/>
        </w:rPr>
        <w:t xml:space="preserve">For over twenty years, </w:t>
      </w:r>
      <w:r w:rsidR="001E6D44">
        <w:rPr>
          <w:rFonts w:ascii="Optima" w:hAnsi="Optima"/>
          <w:sz w:val="22"/>
          <w:szCs w:val="22"/>
        </w:rPr>
        <w:t xml:space="preserve">section 233 of </w:t>
      </w:r>
      <w:r w:rsidRPr="005C4BF9">
        <w:rPr>
          <w:rFonts w:ascii="Optima" w:hAnsi="Optima"/>
          <w:sz w:val="22"/>
          <w:szCs w:val="22"/>
        </w:rPr>
        <w:t xml:space="preserve">the Insolvency Act 1986 (“IA 1986”) has restricted </w:t>
      </w:r>
      <w:r w:rsidR="00EB0EC4" w:rsidRPr="005C4BF9">
        <w:rPr>
          <w:rFonts w:ascii="Optima" w:hAnsi="Optima"/>
          <w:sz w:val="22"/>
          <w:szCs w:val="22"/>
        </w:rPr>
        <w:t>the contractual freedom</w:t>
      </w:r>
      <w:r w:rsidRPr="005C4BF9">
        <w:rPr>
          <w:rFonts w:ascii="Optima" w:hAnsi="Optima"/>
          <w:sz w:val="22"/>
          <w:szCs w:val="22"/>
        </w:rPr>
        <w:t xml:space="preserve"> </w:t>
      </w:r>
      <w:r w:rsidR="00EB0EC4" w:rsidRPr="005C4BF9">
        <w:rPr>
          <w:rFonts w:ascii="Optima" w:hAnsi="Optima"/>
          <w:sz w:val="22"/>
          <w:szCs w:val="22"/>
        </w:rPr>
        <w:t>of parties</w:t>
      </w:r>
      <w:r w:rsidRPr="005C4BF9">
        <w:rPr>
          <w:rFonts w:ascii="Optima" w:hAnsi="Optima"/>
          <w:sz w:val="22"/>
          <w:szCs w:val="22"/>
        </w:rPr>
        <w:t xml:space="preserve">, but </w:t>
      </w:r>
      <w:r w:rsidR="003159B5">
        <w:rPr>
          <w:rFonts w:ascii="Optima" w:hAnsi="Optima"/>
          <w:sz w:val="22"/>
          <w:szCs w:val="22"/>
        </w:rPr>
        <w:t>only in the context of</w:t>
      </w:r>
      <w:r w:rsidRPr="005C4BF9">
        <w:rPr>
          <w:rFonts w:ascii="Optima" w:hAnsi="Optima"/>
          <w:sz w:val="22"/>
          <w:szCs w:val="22"/>
        </w:rPr>
        <w:t xml:space="preserve"> a narrow range of contracts for the supply </w:t>
      </w:r>
      <w:r w:rsidR="00EB0EC4" w:rsidRPr="005C4BF9">
        <w:rPr>
          <w:rFonts w:ascii="Optima" w:hAnsi="Optima"/>
          <w:sz w:val="22"/>
          <w:szCs w:val="22"/>
        </w:rPr>
        <w:t xml:space="preserve">of </w:t>
      </w:r>
      <w:r w:rsidRPr="005C4BF9">
        <w:rPr>
          <w:rFonts w:ascii="Optima" w:hAnsi="Optima"/>
          <w:sz w:val="22"/>
          <w:szCs w:val="22"/>
        </w:rPr>
        <w:t xml:space="preserve">utilities such as gas, water and electricity when a company enters into </w:t>
      </w:r>
      <w:r w:rsidR="003159B5">
        <w:rPr>
          <w:rFonts w:ascii="Optima" w:hAnsi="Optima"/>
          <w:sz w:val="22"/>
          <w:szCs w:val="22"/>
        </w:rPr>
        <w:t xml:space="preserve">a </w:t>
      </w:r>
      <w:r w:rsidRPr="005C4BF9">
        <w:rPr>
          <w:rFonts w:ascii="Optima" w:hAnsi="Optima"/>
          <w:sz w:val="22"/>
          <w:szCs w:val="22"/>
        </w:rPr>
        <w:t xml:space="preserve">specified insolvency process. </w:t>
      </w:r>
      <w:r w:rsidR="003159B5">
        <w:rPr>
          <w:rFonts w:ascii="Optima" w:hAnsi="Optima"/>
          <w:sz w:val="22"/>
          <w:szCs w:val="22"/>
        </w:rPr>
        <w:t>In</w:t>
      </w:r>
      <w:r w:rsidR="00EB0EC4" w:rsidRPr="005C4BF9">
        <w:rPr>
          <w:rFonts w:ascii="Optima" w:hAnsi="Optima"/>
          <w:sz w:val="22"/>
          <w:szCs w:val="22"/>
        </w:rPr>
        <w:t xml:space="preserve"> 2015</w:t>
      </w:r>
      <w:r w:rsidR="001B71BA" w:rsidRPr="005C4BF9">
        <w:rPr>
          <w:rFonts w:ascii="Optima" w:hAnsi="Optima"/>
          <w:sz w:val="22"/>
          <w:szCs w:val="22"/>
        </w:rPr>
        <w:t>,</w:t>
      </w:r>
      <w:r w:rsidR="003159B5">
        <w:rPr>
          <w:rFonts w:ascii="Optima" w:hAnsi="Optima"/>
          <w:sz w:val="22"/>
          <w:szCs w:val="22"/>
        </w:rPr>
        <w:t xml:space="preserve"> further restrictions to the enforcement of insolvency related contract terms were introduced, though again only with regard to this narrow range of contracts.</w:t>
      </w:r>
      <w:r w:rsidR="00EB0EC4" w:rsidRPr="005C4BF9">
        <w:rPr>
          <w:rFonts w:ascii="Optima" w:hAnsi="Optima"/>
          <w:sz w:val="22"/>
          <w:szCs w:val="22"/>
        </w:rPr>
        <w:t xml:space="preserve"> </w:t>
      </w:r>
      <w:r w:rsidRPr="005C4BF9">
        <w:rPr>
          <w:rFonts w:ascii="Optima" w:hAnsi="Optima"/>
          <w:sz w:val="22"/>
          <w:szCs w:val="22"/>
        </w:rPr>
        <w:t>The new section 233B</w:t>
      </w:r>
      <w:r w:rsidR="003159B5">
        <w:rPr>
          <w:rFonts w:ascii="Optima" w:hAnsi="Optima"/>
          <w:sz w:val="22"/>
          <w:szCs w:val="22"/>
        </w:rPr>
        <w:t xml:space="preserve"> IA 1986</w:t>
      </w:r>
      <w:r w:rsidRPr="005C4BF9">
        <w:rPr>
          <w:rFonts w:ascii="Optima" w:hAnsi="Optima"/>
          <w:sz w:val="22"/>
          <w:szCs w:val="22"/>
        </w:rPr>
        <w:t>, by contrast, is far broader in scope and puts a significant dent in the ability of parties to enforce and vary contractual terms.</w:t>
      </w:r>
      <w:r w:rsidR="004A26CE" w:rsidRPr="005C4BF9">
        <w:rPr>
          <w:rFonts w:ascii="Optima" w:hAnsi="Optima"/>
          <w:sz w:val="22"/>
          <w:szCs w:val="22"/>
        </w:rPr>
        <w:t xml:space="preserve"> This article considers the implications of the new provision</w:t>
      </w:r>
      <w:r w:rsidR="001B71BA" w:rsidRPr="005C4BF9">
        <w:rPr>
          <w:rFonts w:ascii="Optima" w:hAnsi="Optima"/>
          <w:sz w:val="22"/>
          <w:szCs w:val="22"/>
        </w:rPr>
        <w:t>, which entered into force on 26 June 2020.</w:t>
      </w:r>
    </w:p>
    <w:p w14:paraId="4064F54D" w14:textId="7C23573F" w:rsidR="009D5605" w:rsidRPr="005C4BF9" w:rsidRDefault="009D5605" w:rsidP="00D9183C">
      <w:pPr>
        <w:spacing w:line="360" w:lineRule="auto"/>
        <w:jc w:val="both"/>
        <w:rPr>
          <w:rFonts w:ascii="Optima" w:hAnsi="Optima"/>
          <w:sz w:val="22"/>
          <w:szCs w:val="22"/>
        </w:rPr>
      </w:pPr>
    </w:p>
    <w:p w14:paraId="72D708A4" w14:textId="3D2AF268" w:rsidR="009D5605" w:rsidRPr="001B26F2" w:rsidRDefault="009D5605" w:rsidP="00D9183C">
      <w:pPr>
        <w:spacing w:line="360" w:lineRule="auto"/>
        <w:jc w:val="both"/>
        <w:rPr>
          <w:rFonts w:ascii="Optima" w:hAnsi="Optima"/>
          <w:b/>
          <w:sz w:val="22"/>
          <w:szCs w:val="22"/>
        </w:rPr>
      </w:pPr>
      <w:r w:rsidRPr="001B26F2">
        <w:rPr>
          <w:rFonts w:ascii="Optima" w:hAnsi="Optima"/>
          <w:b/>
          <w:sz w:val="22"/>
          <w:szCs w:val="22"/>
        </w:rPr>
        <w:t xml:space="preserve">The </w:t>
      </w:r>
      <w:r w:rsidR="001B71BA" w:rsidRPr="001B26F2">
        <w:rPr>
          <w:rFonts w:ascii="Optima" w:hAnsi="Optima"/>
          <w:b/>
          <w:sz w:val="22"/>
          <w:szCs w:val="22"/>
        </w:rPr>
        <w:t xml:space="preserve">key </w:t>
      </w:r>
      <w:r w:rsidR="00C2706D" w:rsidRPr="001B26F2">
        <w:rPr>
          <w:rFonts w:ascii="Optima" w:hAnsi="Optima"/>
          <w:b/>
          <w:sz w:val="22"/>
          <w:szCs w:val="22"/>
        </w:rPr>
        <w:t>restrictions</w:t>
      </w:r>
    </w:p>
    <w:p w14:paraId="59CECED4" w14:textId="0F9BAFFB" w:rsidR="00EB0EC4" w:rsidRPr="005C4BF9" w:rsidRDefault="00EB0EC4" w:rsidP="00D9183C">
      <w:pPr>
        <w:spacing w:line="360" w:lineRule="auto"/>
        <w:jc w:val="both"/>
        <w:rPr>
          <w:rFonts w:ascii="Optima" w:hAnsi="Optima"/>
          <w:sz w:val="22"/>
          <w:szCs w:val="22"/>
        </w:rPr>
      </w:pPr>
      <w:r w:rsidRPr="005C4BF9">
        <w:rPr>
          <w:rFonts w:ascii="Optima" w:hAnsi="Optima"/>
          <w:sz w:val="22"/>
          <w:szCs w:val="22"/>
        </w:rPr>
        <w:t xml:space="preserve">The </w:t>
      </w:r>
      <w:r w:rsidR="001B71BA" w:rsidRPr="005C4BF9">
        <w:rPr>
          <w:rFonts w:ascii="Optima" w:hAnsi="Optima"/>
          <w:sz w:val="22"/>
          <w:szCs w:val="22"/>
        </w:rPr>
        <w:t>most significant</w:t>
      </w:r>
      <w:r w:rsidRPr="005C4BF9">
        <w:rPr>
          <w:rFonts w:ascii="Optima" w:hAnsi="Optima"/>
          <w:sz w:val="22"/>
          <w:szCs w:val="22"/>
        </w:rPr>
        <w:t xml:space="preserve"> elements of section 233B</w:t>
      </w:r>
      <w:r w:rsidR="003159B5">
        <w:rPr>
          <w:rFonts w:ascii="Optima" w:hAnsi="Optima"/>
          <w:sz w:val="22"/>
          <w:szCs w:val="22"/>
        </w:rPr>
        <w:t xml:space="preserve"> IA 1986</w:t>
      </w:r>
      <w:r w:rsidRPr="005C4BF9">
        <w:rPr>
          <w:rFonts w:ascii="Optima" w:hAnsi="Optima"/>
          <w:sz w:val="22"/>
          <w:szCs w:val="22"/>
        </w:rPr>
        <w:t xml:space="preserve">, introduced as part of the Corporate </w:t>
      </w:r>
      <w:r w:rsidR="004F2F17">
        <w:rPr>
          <w:rFonts w:ascii="Optima" w:hAnsi="Optima"/>
          <w:sz w:val="22"/>
          <w:szCs w:val="22"/>
        </w:rPr>
        <w:t>Insolvency</w:t>
      </w:r>
      <w:r w:rsidRPr="005C4BF9">
        <w:rPr>
          <w:rFonts w:ascii="Optima" w:hAnsi="Optima"/>
          <w:sz w:val="22"/>
          <w:szCs w:val="22"/>
        </w:rPr>
        <w:t xml:space="preserve"> and </w:t>
      </w:r>
      <w:r w:rsidR="004F2F17">
        <w:rPr>
          <w:rFonts w:ascii="Optima" w:hAnsi="Optima"/>
          <w:sz w:val="22"/>
          <w:szCs w:val="22"/>
        </w:rPr>
        <w:t>Governance</w:t>
      </w:r>
      <w:r w:rsidRPr="005C4BF9">
        <w:rPr>
          <w:rFonts w:ascii="Optima" w:hAnsi="Optima"/>
          <w:sz w:val="22"/>
          <w:szCs w:val="22"/>
        </w:rPr>
        <w:t xml:space="preserve"> Act 2020</w:t>
      </w:r>
      <w:r w:rsidR="004F2F17">
        <w:rPr>
          <w:rFonts w:ascii="Optima" w:hAnsi="Optima"/>
          <w:sz w:val="22"/>
          <w:szCs w:val="22"/>
        </w:rPr>
        <w:t xml:space="preserve"> (“CIGA 2020”)</w:t>
      </w:r>
      <w:r w:rsidRPr="005C4BF9">
        <w:rPr>
          <w:rFonts w:ascii="Optima" w:hAnsi="Optima"/>
          <w:sz w:val="22"/>
          <w:szCs w:val="22"/>
        </w:rPr>
        <w:t>, apply where a company becomes subject to a ‘relevant insolvency procedure’ (defined</w:t>
      </w:r>
      <w:r w:rsidR="003159B5">
        <w:rPr>
          <w:rFonts w:ascii="Optima" w:hAnsi="Optima"/>
          <w:sz w:val="22"/>
          <w:szCs w:val="22"/>
        </w:rPr>
        <w:t xml:space="preserve"> broadly</w:t>
      </w:r>
      <w:r w:rsidRPr="005C4BF9">
        <w:rPr>
          <w:rFonts w:ascii="Optima" w:hAnsi="Optima"/>
          <w:sz w:val="22"/>
          <w:szCs w:val="22"/>
        </w:rPr>
        <w:t xml:space="preserve"> in section 233</w:t>
      </w:r>
      <w:proofErr w:type="gramStart"/>
      <w:r w:rsidRPr="005C4BF9">
        <w:rPr>
          <w:rFonts w:ascii="Optima" w:hAnsi="Optima"/>
          <w:sz w:val="22"/>
          <w:szCs w:val="22"/>
        </w:rPr>
        <w:t>B(</w:t>
      </w:r>
      <w:proofErr w:type="gramEnd"/>
      <w:r w:rsidRPr="005C4BF9">
        <w:rPr>
          <w:rFonts w:ascii="Optima" w:hAnsi="Optima"/>
          <w:sz w:val="22"/>
          <w:szCs w:val="22"/>
        </w:rPr>
        <w:t>2)), and are as follows:</w:t>
      </w:r>
    </w:p>
    <w:p w14:paraId="1F3E7977" w14:textId="3AC685F3" w:rsidR="00EB0EC4" w:rsidRPr="005C4BF9" w:rsidRDefault="00EB0EC4" w:rsidP="00D9183C">
      <w:pPr>
        <w:spacing w:line="360" w:lineRule="auto"/>
        <w:jc w:val="both"/>
        <w:rPr>
          <w:rFonts w:ascii="Optima" w:hAnsi="Optima"/>
          <w:sz w:val="22"/>
          <w:szCs w:val="22"/>
        </w:rPr>
      </w:pPr>
    </w:p>
    <w:p w14:paraId="6D0D8C33" w14:textId="1F42D7BE" w:rsidR="00EB0EC4" w:rsidRPr="005C4BF9" w:rsidRDefault="00EB0EC4" w:rsidP="00D9183C">
      <w:pPr>
        <w:spacing w:line="360" w:lineRule="auto"/>
        <w:jc w:val="both"/>
        <w:rPr>
          <w:rFonts w:ascii="Optima" w:hAnsi="Optima"/>
          <w:i/>
          <w:sz w:val="22"/>
          <w:szCs w:val="22"/>
        </w:rPr>
      </w:pPr>
      <w:r w:rsidRPr="005C4BF9">
        <w:rPr>
          <w:rFonts w:ascii="Optima" w:hAnsi="Optima"/>
          <w:i/>
          <w:sz w:val="22"/>
          <w:szCs w:val="22"/>
        </w:rPr>
        <w:t>‘(3) A provision of a contract for the supply of goods or services</w:t>
      </w:r>
      <w:r w:rsidR="004A26CE" w:rsidRPr="005C4BF9">
        <w:rPr>
          <w:rFonts w:ascii="Optima" w:hAnsi="Optima"/>
          <w:i/>
          <w:sz w:val="22"/>
          <w:szCs w:val="22"/>
        </w:rPr>
        <w:t xml:space="preserve"> to the company ceases to have effect when the company becomes subject to the relevant insolvency procedure if and to the extent that, under the provision- </w:t>
      </w:r>
    </w:p>
    <w:p w14:paraId="625B59EE" w14:textId="3F6DB4B3" w:rsidR="004A26CE" w:rsidRPr="005C4BF9" w:rsidRDefault="004A26CE" w:rsidP="00D9183C">
      <w:pPr>
        <w:spacing w:line="360" w:lineRule="auto"/>
        <w:ind w:left="426"/>
        <w:jc w:val="both"/>
        <w:rPr>
          <w:rFonts w:ascii="Optima" w:hAnsi="Optima"/>
          <w:i/>
          <w:sz w:val="22"/>
          <w:szCs w:val="22"/>
        </w:rPr>
      </w:pPr>
      <w:r w:rsidRPr="005C4BF9">
        <w:rPr>
          <w:rFonts w:ascii="Optima" w:hAnsi="Optima"/>
          <w:i/>
          <w:sz w:val="22"/>
          <w:szCs w:val="22"/>
        </w:rPr>
        <w:t>(a) the contract or the supply would terminate, or any other thing would take place, because the company becomes subject to the relevant insolvency procedure, or</w:t>
      </w:r>
    </w:p>
    <w:p w14:paraId="6EBA1EE0" w14:textId="5B78A1A0" w:rsidR="004A26CE" w:rsidRPr="005C4BF9" w:rsidRDefault="004A26CE" w:rsidP="00D9183C">
      <w:pPr>
        <w:spacing w:line="360" w:lineRule="auto"/>
        <w:ind w:left="426"/>
        <w:jc w:val="both"/>
        <w:rPr>
          <w:rFonts w:ascii="Optima" w:hAnsi="Optima"/>
          <w:i/>
          <w:sz w:val="22"/>
          <w:szCs w:val="22"/>
        </w:rPr>
      </w:pPr>
      <w:r w:rsidRPr="005C4BF9">
        <w:rPr>
          <w:rFonts w:ascii="Optima" w:hAnsi="Optima"/>
          <w:i/>
          <w:sz w:val="22"/>
          <w:szCs w:val="22"/>
        </w:rPr>
        <w:t>(b) the supplier would be entitled to terminate the contract or the supply, or to do any other thing, because the company becomes subject to the relevant insolvency procedure.</w:t>
      </w:r>
    </w:p>
    <w:p w14:paraId="3DDD4FEB" w14:textId="6E4FBE37" w:rsidR="004A26CE" w:rsidRPr="005C4BF9" w:rsidRDefault="004A26CE" w:rsidP="00D9183C">
      <w:pPr>
        <w:spacing w:line="360" w:lineRule="auto"/>
        <w:jc w:val="both"/>
        <w:rPr>
          <w:rFonts w:ascii="Optima" w:hAnsi="Optima"/>
          <w:i/>
          <w:sz w:val="22"/>
          <w:szCs w:val="22"/>
        </w:rPr>
      </w:pPr>
    </w:p>
    <w:p w14:paraId="044127A4" w14:textId="1C09A747" w:rsidR="004A26CE" w:rsidRPr="005C4BF9" w:rsidRDefault="004A26CE" w:rsidP="00D9183C">
      <w:pPr>
        <w:spacing w:line="360" w:lineRule="auto"/>
        <w:jc w:val="both"/>
        <w:rPr>
          <w:rFonts w:ascii="Optima" w:hAnsi="Optima"/>
          <w:i/>
          <w:sz w:val="22"/>
          <w:szCs w:val="22"/>
        </w:rPr>
      </w:pPr>
      <w:r w:rsidRPr="005C4BF9">
        <w:rPr>
          <w:rFonts w:ascii="Optima" w:hAnsi="Optima"/>
          <w:i/>
          <w:sz w:val="22"/>
          <w:szCs w:val="22"/>
        </w:rPr>
        <w:t>(4) Where-</w:t>
      </w:r>
    </w:p>
    <w:p w14:paraId="3963221D" w14:textId="7D8BE040" w:rsidR="004A26CE" w:rsidRPr="005C4BF9" w:rsidRDefault="004A26CE" w:rsidP="00D9183C">
      <w:pPr>
        <w:spacing w:line="360" w:lineRule="auto"/>
        <w:ind w:left="426"/>
        <w:jc w:val="both"/>
        <w:rPr>
          <w:rFonts w:ascii="Optima" w:hAnsi="Optima"/>
          <w:i/>
          <w:sz w:val="22"/>
          <w:szCs w:val="22"/>
        </w:rPr>
      </w:pPr>
      <w:r w:rsidRPr="005C4BF9">
        <w:rPr>
          <w:rFonts w:ascii="Optima" w:hAnsi="Optima"/>
          <w:i/>
          <w:sz w:val="22"/>
          <w:szCs w:val="22"/>
        </w:rPr>
        <w:t>(a) under a provision of a contract for the supply of goods or services to the company the supplier is entitled to terminate the contract or the supply because of an event occurring before the start of the insolvency period, and</w:t>
      </w:r>
    </w:p>
    <w:p w14:paraId="7A2701A4" w14:textId="07882BE8" w:rsidR="004A26CE" w:rsidRPr="005C4BF9" w:rsidRDefault="004A26CE" w:rsidP="00D9183C">
      <w:pPr>
        <w:spacing w:line="360" w:lineRule="auto"/>
        <w:ind w:left="426"/>
        <w:jc w:val="both"/>
        <w:rPr>
          <w:rFonts w:ascii="Optima" w:hAnsi="Optima"/>
          <w:i/>
          <w:sz w:val="22"/>
          <w:szCs w:val="22"/>
        </w:rPr>
      </w:pPr>
      <w:r w:rsidRPr="005C4BF9">
        <w:rPr>
          <w:rFonts w:ascii="Optima" w:hAnsi="Optima"/>
          <w:i/>
          <w:sz w:val="22"/>
          <w:szCs w:val="22"/>
        </w:rPr>
        <w:t xml:space="preserve">(b) the entitlement arises before the start of that period, </w:t>
      </w:r>
    </w:p>
    <w:p w14:paraId="0E090AC6" w14:textId="7D12FC72" w:rsidR="004A26CE" w:rsidRDefault="004A26CE" w:rsidP="00D9183C">
      <w:pPr>
        <w:spacing w:line="360" w:lineRule="auto"/>
        <w:jc w:val="both"/>
        <w:rPr>
          <w:rFonts w:ascii="Optima" w:hAnsi="Optima"/>
          <w:i/>
          <w:sz w:val="22"/>
          <w:szCs w:val="22"/>
        </w:rPr>
      </w:pPr>
      <w:r w:rsidRPr="005C4BF9">
        <w:rPr>
          <w:rFonts w:ascii="Optima" w:hAnsi="Optima"/>
          <w:i/>
          <w:sz w:val="22"/>
          <w:szCs w:val="22"/>
        </w:rPr>
        <w:t>The entitlement may not be exercised during that period.’</w:t>
      </w:r>
    </w:p>
    <w:p w14:paraId="5C6B9B8C" w14:textId="273B26B3" w:rsidR="00473694" w:rsidRDefault="00473694" w:rsidP="00D9183C">
      <w:pPr>
        <w:spacing w:line="360" w:lineRule="auto"/>
        <w:jc w:val="both"/>
        <w:rPr>
          <w:rFonts w:ascii="Optima" w:hAnsi="Optima"/>
          <w:i/>
          <w:sz w:val="22"/>
          <w:szCs w:val="22"/>
        </w:rPr>
      </w:pPr>
    </w:p>
    <w:p w14:paraId="23485687" w14:textId="7DCD0FA3" w:rsidR="00473694" w:rsidRPr="005C4BF9" w:rsidRDefault="00473694" w:rsidP="00D9183C">
      <w:pPr>
        <w:spacing w:line="360" w:lineRule="auto"/>
        <w:jc w:val="both"/>
        <w:rPr>
          <w:rFonts w:ascii="Optima" w:hAnsi="Optima"/>
          <w:i/>
          <w:sz w:val="22"/>
          <w:szCs w:val="22"/>
        </w:rPr>
      </w:pPr>
      <w:r>
        <w:rPr>
          <w:rFonts w:ascii="Optima" w:hAnsi="Optima"/>
          <w:i/>
          <w:sz w:val="22"/>
          <w:szCs w:val="22"/>
        </w:rPr>
        <w:t xml:space="preserve">‘(7) The supplier shall not make it a condition of any supply of goods and services after the time when the company becomes subject to the relevant insolvency procedure, or do anything which </w:t>
      </w:r>
      <w:r>
        <w:rPr>
          <w:rFonts w:ascii="Optima" w:hAnsi="Optima"/>
          <w:i/>
          <w:sz w:val="22"/>
          <w:szCs w:val="22"/>
        </w:rPr>
        <w:lastRenderedPageBreak/>
        <w:t xml:space="preserve">has the effect of making it a condition of such a supply, </w:t>
      </w:r>
      <w:r w:rsidR="003D4BD7">
        <w:rPr>
          <w:rFonts w:ascii="Optima" w:hAnsi="Optima"/>
          <w:i/>
          <w:sz w:val="22"/>
          <w:szCs w:val="22"/>
        </w:rPr>
        <w:t>t</w:t>
      </w:r>
      <w:r>
        <w:rPr>
          <w:rFonts w:ascii="Optima" w:hAnsi="Optima"/>
          <w:i/>
          <w:sz w:val="22"/>
          <w:szCs w:val="22"/>
        </w:rPr>
        <w:t xml:space="preserve">hat any outstanding charges in respect of a supply </w:t>
      </w:r>
      <w:r w:rsidR="003D4BD7">
        <w:rPr>
          <w:rFonts w:ascii="Optima" w:hAnsi="Optima"/>
          <w:i/>
          <w:sz w:val="22"/>
          <w:szCs w:val="22"/>
        </w:rPr>
        <w:t>made to the company before that time are paid.’</w:t>
      </w:r>
    </w:p>
    <w:p w14:paraId="186B576B" w14:textId="77777777" w:rsidR="004A26CE" w:rsidRPr="005C4BF9" w:rsidRDefault="004A26CE" w:rsidP="00D9183C">
      <w:pPr>
        <w:spacing w:line="360" w:lineRule="auto"/>
        <w:jc w:val="both"/>
        <w:rPr>
          <w:rFonts w:ascii="Optima" w:hAnsi="Optima"/>
          <w:sz w:val="22"/>
          <w:szCs w:val="22"/>
        </w:rPr>
      </w:pPr>
    </w:p>
    <w:p w14:paraId="33D5270F" w14:textId="657720CC" w:rsidR="00EB0EC4" w:rsidRPr="005C4BF9" w:rsidRDefault="008D44DA" w:rsidP="00D9183C">
      <w:pPr>
        <w:spacing w:line="360" w:lineRule="auto"/>
        <w:jc w:val="both"/>
        <w:rPr>
          <w:rFonts w:ascii="Optima" w:hAnsi="Optima"/>
          <w:sz w:val="22"/>
          <w:szCs w:val="22"/>
        </w:rPr>
      </w:pPr>
      <w:r w:rsidRPr="005C4BF9">
        <w:rPr>
          <w:rFonts w:ascii="Optima" w:hAnsi="Optima"/>
          <w:sz w:val="22"/>
          <w:szCs w:val="22"/>
        </w:rPr>
        <w:t xml:space="preserve">It is clear that the restrictions imposed on </w:t>
      </w:r>
      <w:r w:rsidR="00191147" w:rsidRPr="005C4BF9">
        <w:rPr>
          <w:rFonts w:ascii="Optima" w:hAnsi="Optima"/>
          <w:sz w:val="22"/>
          <w:szCs w:val="22"/>
        </w:rPr>
        <w:t>suppliers</w:t>
      </w:r>
      <w:r w:rsidRPr="005C4BF9">
        <w:rPr>
          <w:rFonts w:ascii="Optima" w:hAnsi="Optima"/>
          <w:sz w:val="22"/>
          <w:szCs w:val="22"/>
        </w:rPr>
        <w:t xml:space="preserve"> are </w:t>
      </w:r>
      <w:r w:rsidR="003159B5">
        <w:rPr>
          <w:rFonts w:ascii="Optima" w:hAnsi="Optima"/>
          <w:sz w:val="22"/>
          <w:szCs w:val="22"/>
        </w:rPr>
        <w:t>far-reaching</w:t>
      </w:r>
      <w:r w:rsidRPr="005C4BF9">
        <w:rPr>
          <w:rFonts w:ascii="Optima" w:hAnsi="Optima"/>
          <w:sz w:val="22"/>
          <w:szCs w:val="22"/>
        </w:rPr>
        <w:t>, in particular:</w:t>
      </w:r>
    </w:p>
    <w:p w14:paraId="37C6062C" w14:textId="16DBD071" w:rsidR="008D44DA" w:rsidRPr="005C4BF9" w:rsidRDefault="008D44DA" w:rsidP="00D9183C">
      <w:pPr>
        <w:pStyle w:val="ListParagraph"/>
        <w:numPr>
          <w:ilvl w:val="0"/>
          <w:numId w:val="1"/>
        </w:numPr>
        <w:spacing w:line="360" w:lineRule="auto"/>
        <w:jc w:val="both"/>
        <w:rPr>
          <w:rFonts w:ascii="Optima" w:hAnsi="Optima"/>
          <w:sz w:val="22"/>
          <w:szCs w:val="22"/>
        </w:rPr>
      </w:pPr>
      <w:r w:rsidRPr="005C4BF9">
        <w:rPr>
          <w:rFonts w:ascii="Optima" w:hAnsi="Optima"/>
          <w:sz w:val="22"/>
          <w:szCs w:val="22"/>
        </w:rPr>
        <w:t>Section 233</w:t>
      </w:r>
      <w:proofErr w:type="gramStart"/>
      <w:r w:rsidRPr="005C4BF9">
        <w:rPr>
          <w:rFonts w:ascii="Optima" w:hAnsi="Optima"/>
          <w:sz w:val="22"/>
          <w:szCs w:val="22"/>
        </w:rPr>
        <w:t>B(</w:t>
      </w:r>
      <w:proofErr w:type="gramEnd"/>
      <w:r w:rsidRPr="005C4BF9">
        <w:rPr>
          <w:rFonts w:ascii="Optima" w:hAnsi="Optima"/>
          <w:sz w:val="22"/>
          <w:szCs w:val="22"/>
        </w:rPr>
        <w:t xml:space="preserve">3) precludes reliance on standard insolvency termination provisions, whether </w:t>
      </w:r>
      <w:r w:rsidR="003159B5">
        <w:rPr>
          <w:rFonts w:ascii="Optima" w:hAnsi="Optima"/>
          <w:sz w:val="22"/>
          <w:szCs w:val="22"/>
        </w:rPr>
        <w:t xml:space="preserve">or not they apply </w:t>
      </w:r>
      <w:r w:rsidRPr="005C4BF9">
        <w:rPr>
          <w:rFonts w:ascii="Optima" w:hAnsi="Optima"/>
          <w:sz w:val="22"/>
          <w:szCs w:val="22"/>
        </w:rPr>
        <w:t>automati</w:t>
      </w:r>
      <w:r w:rsidR="003159B5">
        <w:rPr>
          <w:rFonts w:ascii="Optima" w:hAnsi="Optima"/>
          <w:sz w:val="22"/>
          <w:szCs w:val="22"/>
        </w:rPr>
        <w:t>cally</w:t>
      </w:r>
      <w:r w:rsidRPr="005C4BF9">
        <w:rPr>
          <w:rFonts w:ascii="Optima" w:hAnsi="Optima"/>
          <w:sz w:val="22"/>
          <w:szCs w:val="22"/>
        </w:rPr>
        <w:t>.</w:t>
      </w:r>
    </w:p>
    <w:p w14:paraId="74C1939C" w14:textId="6523E528" w:rsidR="009D5605" w:rsidRPr="005C4BF9" w:rsidRDefault="008D44DA" w:rsidP="00D9183C">
      <w:pPr>
        <w:pStyle w:val="ListParagraph"/>
        <w:numPr>
          <w:ilvl w:val="0"/>
          <w:numId w:val="1"/>
        </w:numPr>
        <w:spacing w:line="360" w:lineRule="auto"/>
        <w:jc w:val="both"/>
        <w:rPr>
          <w:rFonts w:ascii="Optima" w:hAnsi="Optima"/>
          <w:sz w:val="22"/>
          <w:szCs w:val="22"/>
          <w:u w:val="single"/>
        </w:rPr>
      </w:pPr>
      <w:r w:rsidRPr="005C4BF9">
        <w:rPr>
          <w:rFonts w:ascii="Optima" w:hAnsi="Optima"/>
          <w:sz w:val="22"/>
          <w:szCs w:val="22"/>
        </w:rPr>
        <w:t>The wording of section 233</w:t>
      </w:r>
      <w:proofErr w:type="gramStart"/>
      <w:r w:rsidRPr="005C4BF9">
        <w:rPr>
          <w:rFonts w:ascii="Optima" w:hAnsi="Optima"/>
          <w:sz w:val="22"/>
          <w:szCs w:val="22"/>
        </w:rPr>
        <w:t>B(</w:t>
      </w:r>
      <w:proofErr w:type="gramEnd"/>
      <w:r w:rsidRPr="005C4BF9">
        <w:rPr>
          <w:rFonts w:ascii="Optima" w:hAnsi="Optima"/>
          <w:sz w:val="22"/>
          <w:szCs w:val="22"/>
        </w:rPr>
        <w:t>3), specifically ‘</w:t>
      </w:r>
      <w:r w:rsidRPr="005C4BF9">
        <w:rPr>
          <w:rFonts w:ascii="Optima" w:hAnsi="Optima"/>
          <w:i/>
          <w:sz w:val="22"/>
          <w:szCs w:val="22"/>
        </w:rPr>
        <w:t>any other thing</w:t>
      </w:r>
      <w:r w:rsidR="00C2706D" w:rsidRPr="005C4BF9">
        <w:rPr>
          <w:rFonts w:ascii="Optima" w:hAnsi="Optima"/>
          <w:i/>
          <w:sz w:val="22"/>
          <w:szCs w:val="22"/>
        </w:rPr>
        <w:t xml:space="preserve"> would take place </w:t>
      </w:r>
      <w:r w:rsidR="00C2706D" w:rsidRPr="005C4BF9">
        <w:rPr>
          <w:rFonts w:ascii="Optima" w:hAnsi="Optima"/>
          <w:sz w:val="22"/>
          <w:szCs w:val="22"/>
        </w:rPr>
        <w:t>and ‘</w:t>
      </w:r>
      <w:r w:rsidR="00C2706D" w:rsidRPr="005C4BF9">
        <w:rPr>
          <w:rFonts w:ascii="Optima" w:hAnsi="Optima"/>
          <w:i/>
          <w:sz w:val="22"/>
          <w:szCs w:val="22"/>
        </w:rPr>
        <w:t>do any other thing</w:t>
      </w:r>
      <w:r w:rsidRPr="005C4BF9">
        <w:rPr>
          <w:rFonts w:ascii="Optima" w:hAnsi="Optima"/>
          <w:i/>
          <w:sz w:val="22"/>
          <w:szCs w:val="22"/>
        </w:rPr>
        <w:t xml:space="preserve">’ </w:t>
      </w:r>
      <w:r w:rsidRPr="005C4BF9">
        <w:rPr>
          <w:rFonts w:ascii="Optima" w:hAnsi="Optima"/>
          <w:sz w:val="22"/>
          <w:szCs w:val="22"/>
        </w:rPr>
        <w:t xml:space="preserve"> is deliberately broad </w:t>
      </w:r>
      <w:r w:rsidR="00C2706D" w:rsidRPr="005C4BF9">
        <w:rPr>
          <w:rFonts w:ascii="Optima" w:hAnsi="Optima"/>
          <w:sz w:val="22"/>
          <w:szCs w:val="22"/>
        </w:rPr>
        <w:t xml:space="preserve">and could apply to a range of </w:t>
      </w:r>
      <w:r w:rsidR="00AA7CAA">
        <w:rPr>
          <w:rFonts w:ascii="Optima" w:hAnsi="Optima"/>
          <w:sz w:val="22"/>
          <w:szCs w:val="22"/>
        </w:rPr>
        <w:t>contractually agreed contingent provisions</w:t>
      </w:r>
      <w:r w:rsidR="00C2706D" w:rsidRPr="005C4BF9">
        <w:rPr>
          <w:rFonts w:ascii="Optima" w:hAnsi="Optima"/>
          <w:sz w:val="22"/>
          <w:szCs w:val="22"/>
        </w:rPr>
        <w:t>, for example changing payment terms</w:t>
      </w:r>
      <w:r w:rsidR="000B2F11">
        <w:rPr>
          <w:rFonts w:ascii="Optima" w:hAnsi="Optima"/>
          <w:sz w:val="22"/>
          <w:szCs w:val="22"/>
        </w:rPr>
        <w:t>.</w:t>
      </w:r>
    </w:p>
    <w:p w14:paraId="1734229E" w14:textId="587C1324" w:rsidR="00C2706D" w:rsidRPr="005C4BF9" w:rsidRDefault="00C2706D" w:rsidP="00D9183C">
      <w:pPr>
        <w:pStyle w:val="ListParagraph"/>
        <w:numPr>
          <w:ilvl w:val="0"/>
          <w:numId w:val="1"/>
        </w:numPr>
        <w:spacing w:line="360" w:lineRule="auto"/>
        <w:jc w:val="both"/>
        <w:rPr>
          <w:rFonts w:ascii="Optima" w:hAnsi="Optima"/>
          <w:sz w:val="22"/>
          <w:szCs w:val="22"/>
          <w:u w:val="single"/>
        </w:rPr>
      </w:pPr>
      <w:r w:rsidRPr="005C4BF9">
        <w:rPr>
          <w:rFonts w:ascii="Optima" w:hAnsi="Optima"/>
          <w:sz w:val="22"/>
          <w:szCs w:val="22"/>
        </w:rPr>
        <w:t>Section 233</w:t>
      </w:r>
      <w:proofErr w:type="gramStart"/>
      <w:r w:rsidRPr="005C4BF9">
        <w:rPr>
          <w:rFonts w:ascii="Optima" w:hAnsi="Optima"/>
          <w:sz w:val="22"/>
          <w:szCs w:val="22"/>
        </w:rPr>
        <w:t>B(</w:t>
      </w:r>
      <w:proofErr w:type="gramEnd"/>
      <w:r w:rsidRPr="005C4BF9">
        <w:rPr>
          <w:rFonts w:ascii="Optima" w:hAnsi="Optima"/>
          <w:sz w:val="22"/>
          <w:szCs w:val="22"/>
        </w:rPr>
        <w:t xml:space="preserve">4) extends the restrictions to contractual rights triggered before the company enters the </w:t>
      </w:r>
      <w:r w:rsidR="00F738A5">
        <w:rPr>
          <w:rFonts w:ascii="Optima" w:hAnsi="Optima"/>
          <w:sz w:val="22"/>
          <w:szCs w:val="22"/>
        </w:rPr>
        <w:t xml:space="preserve">relevant </w:t>
      </w:r>
      <w:r w:rsidRPr="005C4BF9">
        <w:rPr>
          <w:rFonts w:ascii="Optima" w:hAnsi="Optima"/>
          <w:sz w:val="22"/>
          <w:szCs w:val="22"/>
        </w:rPr>
        <w:t>insolvency procedure</w:t>
      </w:r>
      <w:r w:rsidR="00182622">
        <w:rPr>
          <w:rFonts w:ascii="Optima" w:hAnsi="Optima"/>
          <w:sz w:val="22"/>
          <w:szCs w:val="22"/>
        </w:rPr>
        <w:t xml:space="preserve"> (the explanatory notes make it clear that the restriction will not apply where</w:t>
      </w:r>
      <w:r w:rsidR="0024361A">
        <w:rPr>
          <w:rFonts w:ascii="Optima" w:hAnsi="Optima"/>
          <w:sz w:val="22"/>
          <w:szCs w:val="22"/>
        </w:rPr>
        <w:t xml:space="preserve"> the event</w:t>
      </w:r>
      <w:r w:rsidR="00182622">
        <w:rPr>
          <w:rFonts w:ascii="Optima" w:hAnsi="Optima"/>
          <w:sz w:val="22"/>
          <w:szCs w:val="22"/>
        </w:rPr>
        <w:t xml:space="preserve"> in question, e.g. non-payment, occurs after the company enters the relevant insolvency procedure).</w:t>
      </w:r>
    </w:p>
    <w:p w14:paraId="5EFE49C2" w14:textId="3EDDED28" w:rsidR="00C2706D" w:rsidRDefault="00CF076A" w:rsidP="00D9183C">
      <w:pPr>
        <w:pStyle w:val="ListParagraph"/>
        <w:numPr>
          <w:ilvl w:val="0"/>
          <w:numId w:val="1"/>
        </w:numPr>
        <w:spacing w:line="360" w:lineRule="auto"/>
        <w:jc w:val="both"/>
        <w:rPr>
          <w:rFonts w:ascii="Optima" w:hAnsi="Optima"/>
          <w:sz w:val="22"/>
          <w:szCs w:val="22"/>
        </w:rPr>
      </w:pPr>
      <w:r w:rsidRPr="00F95552">
        <w:rPr>
          <w:rFonts w:ascii="Optima" w:hAnsi="Optima"/>
          <w:sz w:val="22"/>
          <w:szCs w:val="22"/>
        </w:rPr>
        <w:t>The wording of</w:t>
      </w:r>
      <w:r w:rsidR="00BB2308" w:rsidRPr="00F95552">
        <w:rPr>
          <w:rFonts w:ascii="Optima" w:hAnsi="Optima"/>
          <w:sz w:val="22"/>
          <w:szCs w:val="22"/>
        </w:rPr>
        <w:t xml:space="preserve"> ‘</w:t>
      </w:r>
      <w:r w:rsidR="00BB2308" w:rsidRPr="00F95552">
        <w:rPr>
          <w:rFonts w:ascii="Optima" w:hAnsi="Optima"/>
          <w:i/>
          <w:sz w:val="22"/>
          <w:szCs w:val="22"/>
        </w:rPr>
        <w:t>an event’</w:t>
      </w:r>
      <w:r w:rsidR="00BB2308" w:rsidRPr="00F95552">
        <w:rPr>
          <w:rFonts w:ascii="Optima" w:hAnsi="Optima"/>
          <w:sz w:val="22"/>
          <w:szCs w:val="22"/>
        </w:rPr>
        <w:t xml:space="preserve"> in section 233</w:t>
      </w:r>
      <w:proofErr w:type="gramStart"/>
      <w:r w:rsidR="00BB2308" w:rsidRPr="00F95552">
        <w:rPr>
          <w:rFonts w:ascii="Optima" w:hAnsi="Optima"/>
          <w:sz w:val="22"/>
          <w:szCs w:val="22"/>
        </w:rPr>
        <w:t>B(</w:t>
      </w:r>
      <w:proofErr w:type="gramEnd"/>
      <w:r w:rsidR="00BB2308" w:rsidRPr="00F95552">
        <w:rPr>
          <w:rFonts w:ascii="Optima" w:hAnsi="Optima"/>
          <w:sz w:val="22"/>
          <w:szCs w:val="22"/>
        </w:rPr>
        <w:t xml:space="preserve">4) </w:t>
      </w:r>
      <w:r w:rsidRPr="00F95552">
        <w:rPr>
          <w:rFonts w:ascii="Optima" w:hAnsi="Optima"/>
          <w:sz w:val="22"/>
          <w:szCs w:val="22"/>
        </w:rPr>
        <w:t xml:space="preserve">is potentially broad in scope and not specifically defined. An obvious application would be to a </w:t>
      </w:r>
      <w:r w:rsidR="00F95552" w:rsidRPr="00F95552">
        <w:rPr>
          <w:rFonts w:ascii="Optima" w:hAnsi="Optima"/>
          <w:sz w:val="22"/>
          <w:szCs w:val="22"/>
        </w:rPr>
        <w:t xml:space="preserve">contractual provision providing a </w:t>
      </w:r>
      <w:r w:rsidRPr="00F95552">
        <w:rPr>
          <w:rFonts w:ascii="Optima" w:hAnsi="Optima"/>
          <w:sz w:val="22"/>
          <w:szCs w:val="22"/>
        </w:rPr>
        <w:t xml:space="preserve">right to terminate the contract or supply in the event of non-payment: </w:t>
      </w:r>
      <w:r w:rsidR="00182622">
        <w:rPr>
          <w:rFonts w:ascii="Optima" w:hAnsi="Optima"/>
          <w:sz w:val="22"/>
          <w:szCs w:val="22"/>
        </w:rPr>
        <w:t xml:space="preserve">if for example </w:t>
      </w:r>
      <w:r w:rsidR="00F95552" w:rsidRPr="00F95552">
        <w:rPr>
          <w:rFonts w:ascii="Optima" w:hAnsi="Optima"/>
          <w:sz w:val="22"/>
          <w:szCs w:val="22"/>
        </w:rPr>
        <w:t xml:space="preserve">payment was due on 1 April and the right to terminate accrued on 2 April after payment was not made, a supplier would not </w:t>
      </w:r>
      <w:r w:rsidR="00F95552">
        <w:rPr>
          <w:rFonts w:ascii="Optima" w:hAnsi="Optima"/>
          <w:sz w:val="22"/>
          <w:szCs w:val="22"/>
        </w:rPr>
        <w:t xml:space="preserve">be </w:t>
      </w:r>
      <w:r w:rsidR="00F95552" w:rsidRPr="00F95552">
        <w:rPr>
          <w:rFonts w:ascii="Optima" w:hAnsi="Optima"/>
          <w:sz w:val="22"/>
          <w:szCs w:val="22"/>
        </w:rPr>
        <w:t xml:space="preserve">entitled to exercise the right on 5 April if the company entered a relevant insolvency procedure on 4 April. However, it could potentially extend further, </w:t>
      </w:r>
      <w:r w:rsidR="00BB2308" w:rsidRPr="00F95552">
        <w:rPr>
          <w:rFonts w:ascii="Optima" w:hAnsi="Optima"/>
          <w:sz w:val="22"/>
          <w:szCs w:val="22"/>
        </w:rPr>
        <w:t xml:space="preserve">for example to a </w:t>
      </w:r>
      <w:r w:rsidR="00F95552" w:rsidRPr="00F95552">
        <w:rPr>
          <w:rFonts w:ascii="Optima" w:hAnsi="Optima"/>
          <w:sz w:val="22"/>
          <w:szCs w:val="22"/>
        </w:rPr>
        <w:t xml:space="preserve">contractual provision </w:t>
      </w:r>
      <w:r w:rsidR="00F558BE">
        <w:rPr>
          <w:rFonts w:ascii="Optima" w:hAnsi="Optima"/>
          <w:sz w:val="22"/>
          <w:szCs w:val="22"/>
        </w:rPr>
        <w:t>allowing</w:t>
      </w:r>
      <w:r w:rsidR="00F95552" w:rsidRPr="00F95552">
        <w:rPr>
          <w:rFonts w:ascii="Optima" w:hAnsi="Optima"/>
          <w:sz w:val="22"/>
          <w:szCs w:val="22"/>
        </w:rPr>
        <w:t xml:space="preserve"> for termination of the contract or supply on 30 days’ notice in writing. I</w:t>
      </w:r>
      <w:r w:rsidR="00BB2308" w:rsidRPr="00F95552">
        <w:rPr>
          <w:rFonts w:ascii="Optima" w:hAnsi="Optima"/>
          <w:sz w:val="22"/>
          <w:szCs w:val="22"/>
        </w:rPr>
        <w:t xml:space="preserve">t seems that </w:t>
      </w:r>
      <w:r w:rsidR="00F95552" w:rsidRPr="00F95552">
        <w:rPr>
          <w:rFonts w:ascii="Optima" w:hAnsi="Optima"/>
          <w:sz w:val="22"/>
          <w:szCs w:val="22"/>
        </w:rPr>
        <w:t>such a provision</w:t>
      </w:r>
      <w:r w:rsidR="00BB2308" w:rsidRPr="00F95552">
        <w:rPr>
          <w:rFonts w:ascii="Optima" w:hAnsi="Optima"/>
          <w:sz w:val="22"/>
          <w:szCs w:val="22"/>
        </w:rPr>
        <w:t xml:space="preserve"> </w:t>
      </w:r>
      <w:r w:rsidR="00191147" w:rsidRPr="00F95552">
        <w:rPr>
          <w:rFonts w:ascii="Optima" w:hAnsi="Optima"/>
          <w:sz w:val="22"/>
          <w:szCs w:val="22"/>
        </w:rPr>
        <w:t>could conceivably</w:t>
      </w:r>
      <w:r w:rsidR="00BB2308" w:rsidRPr="00F95552">
        <w:rPr>
          <w:rFonts w:ascii="Optima" w:hAnsi="Optima"/>
          <w:sz w:val="22"/>
          <w:szCs w:val="22"/>
        </w:rPr>
        <w:t xml:space="preserve"> </w:t>
      </w:r>
      <w:r w:rsidR="00F95552">
        <w:rPr>
          <w:rFonts w:ascii="Optima" w:hAnsi="Optima"/>
          <w:sz w:val="22"/>
          <w:szCs w:val="22"/>
        </w:rPr>
        <w:t xml:space="preserve">(though perhaps improbably) </w:t>
      </w:r>
      <w:r w:rsidR="00BB2308" w:rsidRPr="00F95552">
        <w:rPr>
          <w:rFonts w:ascii="Optima" w:hAnsi="Optima"/>
          <w:sz w:val="22"/>
          <w:szCs w:val="22"/>
        </w:rPr>
        <w:t>also be caught</w:t>
      </w:r>
      <w:r w:rsidR="00F95552" w:rsidRPr="00F95552">
        <w:rPr>
          <w:rFonts w:ascii="Optima" w:hAnsi="Optima"/>
          <w:sz w:val="22"/>
          <w:szCs w:val="22"/>
        </w:rPr>
        <w:t xml:space="preserve"> if the giving of the notice constituted ‘</w:t>
      </w:r>
      <w:r w:rsidR="00F95552" w:rsidRPr="00F95552">
        <w:rPr>
          <w:rFonts w:ascii="Optima" w:hAnsi="Optima"/>
          <w:i/>
          <w:sz w:val="22"/>
          <w:szCs w:val="22"/>
        </w:rPr>
        <w:t>an event</w:t>
      </w:r>
      <w:r w:rsidR="00F95552" w:rsidRPr="00F95552">
        <w:rPr>
          <w:rFonts w:ascii="Optima" w:hAnsi="Optima"/>
          <w:sz w:val="22"/>
          <w:szCs w:val="22"/>
        </w:rPr>
        <w:t>’ and the company entered a relevant insolvency procedure before the 30-day period expired.</w:t>
      </w:r>
      <w:r w:rsidRPr="00F95552">
        <w:rPr>
          <w:rFonts w:ascii="Optima" w:hAnsi="Optima"/>
          <w:sz w:val="22"/>
          <w:szCs w:val="22"/>
        </w:rPr>
        <w:t xml:space="preserve"> </w:t>
      </w:r>
    </w:p>
    <w:p w14:paraId="62DFFB8F" w14:textId="72AFEEEA" w:rsidR="003D4BD7" w:rsidRDefault="003D4BD7" w:rsidP="00D9183C">
      <w:pPr>
        <w:pStyle w:val="ListParagraph"/>
        <w:numPr>
          <w:ilvl w:val="0"/>
          <w:numId w:val="1"/>
        </w:numPr>
        <w:spacing w:line="360" w:lineRule="auto"/>
        <w:jc w:val="both"/>
        <w:rPr>
          <w:rFonts w:ascii="Optima" w:hAnsi="Optima"/>
          <w:sz w:val="22"/>
          <w:szCs w:val="22"/>
        </w:rPr>
      </w:pPr>
      <w:r>
        <w:rPr>
          <w:rFonts w:ascii="Optima" w:hAnsi="Optima"/>
          <w:sz w:val="22"/>
          <w:szCs w:val="22"/>
        </w:rPr>
        <w:t>Section 233</w:t>
      </w:r>
      <w:proofErr w:type="gramStart"/>
      <w:r>
        <w:rPr>
          <w:rFonts w:ascii="Optima" w:hAnsi="Optima"/>
          <w:sz w:val="22"/>
          <w:szCs w:val="22"/>
        </w:rPr>
        <w:t>B(</w:t>
      </w:r>
      <w:proofErr w:type="gramEnd"/>
      <w:r>
        <w:rPr>
          <w:rFonts w:ascii="Optima" w:hAnsi="Optima"/>
          <w:sz w:val="22"/>
          <w:szCs w:val="22"/>
        </w:rPr>
        <w:t>7) prevents a supplier from demanding outstanding sums that were owing before the company entered the relevant insolvency procedure.</w:t>
      </w:r>
    </w:p>
    <w:p w14:paraId="3BA3B933" w14:textId="77777777" w:rsidR="00F95552" w:rsidRPr="00F95552" w:rsidRDefault="00F95552" w:rsidP="00F95552">
      <w:pPr>
        <w:pStyle w:val="ListParagraph"/>
        <w:spacing w:line="360" w:lineRule="auto"/>
        <w:jc w:val="both"/>
        <w:rPr>
          <w:rFonts w:ascii="Optima" w:hAnsi="Optima"/>
          <w:sz w:val="22"/>
          <w:szCs w:val="22"/>
        </w:rPr>
      </w:pPr>
    </w:p>
    <w:p w14:paraId="1AAD9ABF" w14:textId="2B48B462" w:rsidR="003F404B" w:rsidRPr="005C4BF9" w:rsidRDefault="00D94BA2" w:rsidP="00D9183C">
      <w:pPr>
        <w:spacing w:line="360" w:lineRule="auto"/>
        <w:jc w:val="both"/>
        <w:rPr>
          <w:rFonts w:ascii="Optima" w:hAnsi="Optima"/>
          <w:sz w:val="22"/>
          <w:szCs w:val="22"/>
        </w:rPr>
      </w:pPr>
      <w:r>
        <w:rPr>
          <w:rFonts w:ascii="Optima" w:hAnsi="Optima"/>
          <w:sz w:val="22"/>
          <w:szCs w:val="22"/>
        </w:rPr>
        <w:t>Aside from these implications arising from the text of the statute, i</w:t>
      </w:r>
      <w:r w:rsidR="003F404B" w:rsidRPr="005C4BF9">
        <w:rPr>
          <w:rFonts w:ascii="Optima" w:hAnsi="Optima"/>
          <w:sz w:val="22"/>
          <w:szCs w:val="22"/>
        </w:rPr>
        <w:t xml:space="preserve">t is </w:t>
      </w:r>
      <w:r>
        <w:rPr>
          <w:rFonts w:ascii="Optima" w:hAnsi="Optima"/>
          <w:sz w:val="22"/>
          <w:szCs w:val="22"/>
        </w:rPr>
        <w:t xml:space="preserve">also </w:t>
      </w:r>
      <w:r w:rsidR="003F404B" w:rsidRPr="005C4BF9">
        <w:rPr>
          <w:rFonts w:ascii="Optima" w:hAnsi="Optima"/>
          <w:sz w:val="22"/>
          <w:szCs w:val="22"/>
        </w:rPr>
        <w:t>worth noting that the Explanatory Notes state that ‘</w:t>
      </w:r>
      <w:r w:rsidR="003F404B" w:rsidRPr="005C4BF9">
        <w:rPr>
          <w:rFonts w:ascii="Optima" w:hAnsi="Optima"/>
          <w:i/>
          <w:sz w:val="22"/>
          <w:szCs w:val="22"/>
        </w:rPr>
        <w:t>Where an event has occurred that would have allowed a supplier to terminate a supply contract before the company entered a relevant insolvency procedure but that right has not been exercised, it is suspended once the company enters the relevant insolvency procedure’</w:t>
      </w:r>
      <w:r w:rsidR="003F404B" w:rsidRPr="005C4BF9">
        <w:rPr>
          <w:rFonts w:ascii="Optima" w:hAnsi="Optima"/>
          <w:sz w:val="22"/>
          <w:szCs w:val="22"/>
        </w:rPr>
        <w:t>.  This suggests the intention is that section 233</w:t>
      </w:r>
      <w:proofErr w:type="gramStart"/>
      <w:r w:rsidR="003F404B" w:rsidRPr="005C4BF9">
        <w:rPr>
          <w:rFonts w:ascii="Optima" w:hAnsi="Optima"/>
          <w:sz w:val="22"/>
          <w:szCs w:val="22"/>
        </w:rPr>
        <w:t>B(</w:t>
      </w:r>
      <w:proofErr w:type="gramEnd"/>
      <w:r w:rsidR="003F404B" w:rsidRPr="005C4BF9">
        <w:rPr>
          <w:rFonts w:ascii="Optima" w:hAnsi="Optima"/>
          <w:sz w:val="22"/>
          <w:szCs w:val="22"/>
        </w:rPr>
        <w:t>4) acts to prevent a supplier taking advantage of a</w:t>
      </w:r>
      <w:r w:rsidR="0067755A">
        <w:rPr>
          <w:rFonts w:ascii="Optima" w:hAnsi="Optima"/>
          <w:sz w:val="22"/>
          <w:szCs w:val="22"/>
        </w:rPr>
        <w:t xml:space="preserve"> common law</w:t>
      </w:r>
      <w:r w:rsidR="003F404B" w:rsidRPr="005C4BF9">
        <w:rPr>
          <w:rFonts w:ascii="Optima" w:hAnsi="Optima"/>
          <w:sz w:val="22"/>
          <w:szCs w:val="22"/>
        </w:rPr>
        <w:t xml:space="preserve"> right to terminate resulting from </w:t>
      </w:r>
      <w:r w:rsidR="00E972FB">
        <w:rPr>
          <w:rFonts w:ascii="Optima" w:hAnsi="Optima"/>
          <w:sz w:val="22"/>
          <w:szCs w:val="22"/>
        </w:rPr>
        <w:t xml:space="preserve">a </w:t>
      </w:r>
      <w:r w:rsidR="005B7432" w:rsidRPr="005C4BF9">
        <w:rPr>
          <w:rFonts w:ascii="Optima" w:hAnsi="Optima"/>
          <w:sz w:val="22"/>
          <w:szCs w:val="22"/>
        </w:rPr>
        <w:t>company’s</w:t>
      </w:r>
      <w:r w:rsidR="003F404B" w:rsidRPr="005C4BF9">
        <w:rPr>
          <w:rFonts w:ascii="Optima" w:hAnsi="Optima"/>
          <w:sz w:val="22"/>
          <w:szCs w:val="22"/>
        </w:rPr>
        <w:t xml:space="preserve"> repudiatory breach as well as </w:t>
      </w:r>
      <w:r w:rsidR="00E972FB">
        <w:rPr>
          <w:rFonts w:ascii="Optima" w:hAnsi="Optima"/>
          <w:sz w:val="22"/>
          <w:szCs w:val="22"/>
        </w:rPr>
        <w:t>rights arising pursuant to provisions agreed between the parties</w:t>
      </w:r>
      <w:r w:rsidR="003F404B" w:rsidRPr="005C4BF9">
        <w:rPr>
          <w:rFonts w:ascii="Optima" w:hAnsi="Optima"/>
          <w:sz w:val="22"/>
          <w:szCs w:val="22"/>
        </w:rPr>
        <w:t>.</w:t>
      </w:r>
    </w:p>
    <w:p w14:paraId="529DB23C" w14:textId="06CB7B32" w:rsidR="003F404B" w:rsidRPr="005C4BF9" w:rsidRDefault="003F404B" w:rsidP="00D9183C">
      <w:pPr>
        <w:spacing w:line="360" w:lineRule="auto"/>
        <w:jc w:val="both"/>
        <w:rPr>
          <w:rFonts w:ascii="Optima" w:hAnsi="Optima"/>
          <w:sz w:val="22"/>
          <w:szCs w:val="22"/>
        </w:rPr>
      </w:pPr>
    </w:p>
    <w:p w14:paraId="4741E702" w14:textId="516737F4" w:rsidR="003F404B" w:rsidRPr="005C4BF9" w:rsidRDefault="003F404B" w:rsidP="00D9183C">
      <w:pPr>
        <w:spacing w:line="360" w:lineRule="auto"/>
        <w:jc w:val="both"/>
        <w:rPr>
          <w:rFonts w:ascii="Optima" w:hAnsi="Optima"/>
          <w:sz w:val="22"/>
          <w:szCs w:val="22"/>
        </w:rPr>
      </w:pPr>
      <w:r w:rsidRPr="005C4BF9">
        <w:rPr>
          <w:rFonts w:ascii="Optima" w:hAnsi="Optima"/>
          <w:sz w:val="22"/>
          <w:szCs w:val="22"/>
        </w:rPr>
        <w:lastRenderedPageBreak/>
        <w:t>This would seem to be a</w:t>
      </w:r>
      <w:r w:rsidR="00E972FB">
        <w:rPr>
          <w:rFonts w:ascii="Optima" w:hAnsi="Optima"/>
          <w:sz w:val="22"/>
          <w:szCs w:val="22"/>
        </w:rPr>
        <w:t xml:space="preserve"> point of divergence between </w:t>
      </w:r>
      <w:r w:rsidRPr="005C4BF9">
        <w:rPr>
          <w:rFonts w:ascii="Optima" w:hAnsi="Optima"/>
          <w:sz w:val="22"/>
          <w:szCs w:val="22"/>
        </w:rPr>
        <w:t xml:space="preserve">the statute and Explanatory Notes, as the former is specifically confined to an entitlement resulting </w:t>
      </w:r>
      <w:r w:rsidR="00756FA0">
        <w:rPr>
          <w:rFonts w:ascii="Optima" w:hAnsi="Optima"/>
          <w:sz w:val="22"/>
          <w:szCs w:val="22"/>
        </w:rPr>
        <w:t>‘</w:t>
      </w:r>
      <w:r w:rsidR="00756FA0" w:rsidRPr="00756FA0">
        <w:rPr>
          <w:rFonts w:ascii="Optima" w:hAnsi="Optima"/>
          <w:i/>
          <w:sz w:val="22"/>
          <w:szCs w:val="22"/>
        </w:rPr>
        <w:t>under</w:t>
      </w:r>
      <w:r w:rsidR="00756FA0">
        <w:rPr>
          <w:rFonts w:ascii="Optima" w:hAnsi="Optima"/>
          <w:sz w:val="22"/>
          <w:szCs w:val="22"/>
        </w:rPr>
        <w:t xml:space="preserve"> </w:t>
      </w:r>
      <w:r w:rsidRPr="00E972FB">
        <w:rPr>
          <w:rFonts w:ascii="Optima" w:hAnsi="Optima"/>
          <w:i/>
          <w:sz w:val="22"/>
          <w:szCs w:val="22"/>
        </w:rPr>
        <w:t xml:space="preserve">a provision of </w:t>
      </w:r>
      <w:r w:rsidR="00756FA0">
        <w:rPr>
          <w:rFonts w:ascii="Optima" w:hAnsi="Optima"/>
          <w:i/>
          <w:sz w:val="22"/>
          <w:szCs w:val="22"/>
        </w:rPr>
        <w:t>a</w:t>
      </w:r>
      <w:r w:rsidRPr="00E972FB">
        <w:rPr>
          <w:rFonts w:ascii="Optima" w:hAnsi="Optima"/>
          <w:i/>
          <w:sz w:val="22"/>
          <w:szCs w:val="22"/>
        </w:rPr>
        <w:t xml:space="preserve"> contract’</w:t>
      </w:r>
      <w:r w:rsidRPr="005C4BF9">
        <w:rPr>
          <w:rFonts w:ascii="Optima" w:hAnsi="Optima"/>
          <w:sz w:val="22"/>
          <w:szCs w:val="22"/>
        </w:rPr>
        <w:t>. It seems unlikely that a court would consider that, as a matter of statutory interpretation, the wording of section 233</w:t>
      </w:r>
      <w:proofErr w:type="gramStart"/>
      <w:r w:rsidRPr="005C4BF9">
        <w:rPr>
          <w:rFonts w:ascii="Optima" w:hAnsi="Optima"/>
          <w:sz w:val="22"/>
          <w:szCs w:val="22"/>
        </w:rPr>
        <w:t>B(</w:t>
      </w:r>
      <w:proofErr w:type="gramEnd"/>
      <w:r w:rsidRPr="005C4BF9">
        <w:rPr>
          <w:rFonts w:ascii="Optima" w:hAnsi="Optima"/>
          <w:sz w:val="22"/>
          <w:szCs w:val="22"/>
        </w:rPr>
        <w:t>4) extended that far.</w:t>
      </w:r>
    </w:p>
    <w:p w14:paraId="30F6C185" w14:textId="77777777" w:rsidR="00F558BE" w:rsidRPr="005C4BF9" w:rsidRDefault="00F558BE" w:rsidP="00D9183C">
      <w:pPr>
        <w:spacing w:line="360" w:lineRule="auto"/>
        <w:jc w:val="both"/>
        <w:rPr>
          <w:rFonts w:ascii="Optima" w:hAnsi="Optima"/>
          <w:sz w:val="22"/>
          <w:szCs w:val="22"/>
          <w:u w:val="single"/>
        </w:rPr>
      </w:pPr>
    </w:p>
    <w:p w14:paraId="1FD551F3" w14:textId="4B8461F9" w:rsidR="009D5605" w:rsidRPr="001B26F2" w:rsidRDefault="006D4A2C" w:rsidP="00D9183C">
      <w:pPr>
        <w:spacing w:line="360" w:lineRule="auto"/>
        <w:jc w:val="both"/>
        <w:rPr>
          <w:rFonts w:ascii="Optima" w:hAnsi="Optima"/>
          <w:b/>
          <w:sz w:val="22"/>
          <w:szCs w:val="22"/>
        </w:rPr>
      </w:pPr>
      <w:r w:rsidRPr="001B26F2">
        <w:rPr>
          <w:rFonts w:ascii="Optima" w:hAnsi="Optima"/>
          <w:b/>
          <w:sz w:val="22"/>
          <w:szCs w:val="22"/>
        </w:rPr>
        <w:t>Avoiding the effect of the restrictions</w:t>
      </w:r>
    </w:p>
    <w:p w14:paraId="3F95F45D" w14:textId="670EE8CA" w:rsidR="00C2706D" w:rsidRPr="005C4BF9" w:rsidRDefault="005B7432" w:rsidP="00D9183C">
      <w:pPr>
        <w:spacing w:line="360" w:lineRule="auto"/>
        <w:jc w:val="both"/>
        <w:rPr>
          <w:rFonts w:ascii="Optima" w:hAnsi="Optima"/>
          <w:sz w:val="22"/>
          <w:szCs w:val="22"/>
        </w:rPr>
      </w:pPr>
      <w:r w:rsidRPr="005C4BF9">
        <w:rPr>
          <w:rFonts w:ascii="Optima" w:hAnsi="Optima"/>
          <w:sz w:val="22"/>
          <w:szCs w:val="22"/>
        </w:rPr>
        <w:t xml:space="preserve">Unless an exclusion applies (as to which see </w:t>
      </w:r>
      <w:r w:rsidR="00DD50FC">
        <w:rPr>
          <w:rFonts w:ascii="Optima" w:hAnsi="Optima"/>
          <w:sz w:val="22"/>
          <w:szCs w:val="22"/>
        </w:rPr>
        <w:t>schedule</w:t>
      </w:r>
      <w:r w:rsidRPr="005C4BF9">
        <w:rPr>
          <w:rFonts w:ascii="Optima" w:hAnsi="Optima"/>
          <w:sz w:val="22"/>
          <w:szCs w:val="22"/>
        </w:rPr>
        <w:t xml:space="preserve"> 4ZZA), if </w:t>
      </w:r>
      <w:r w:rsidR="00C2706D" w:rsidRPr="005C4BF9">
        <w:rPr>
          <w:rFonts w:ascii="Optima" w:hAnsi="Optima"/>
          <w:sz w:val="22"/>
          <w:szCs w:val="22"/>
        </w:rPr>
        <w:t xml:space="preserve">either of </w:t>
      </w:r>
      <w:r w:rsidR="00E972FB">
        <w:rPr>
          <w:rFonts w:ascii="Optima" w:hAnsi="Optima"/>
          <w:sz w:val="22"/>
          <w:szCs w:val="22"/>
        </w:rPr>
        <w:t>the restrictions in section 223</w:t>
      </w:r>
      <w:proofErr w:type="gramStart"/>
      <w:r w:rsidR="00E972FB">
        <w:rPr>
          <w:rFonts w:ascii="Optima" w:hAnsi="Optima"/>
          <w:sz w:val="22"/>
          <w:szCs w:val="22"/>
        </w:rPr>
        <w:t>B(</w:t>
      </w:r>
      <w:proofErr w:type="gramEnd"/>
      <w:r w:rsidR="00E972FB">
        <w:rPr>
          <w:rFonts w:ascii="Optima" w:hAnsi="Optima"/>
          <w:sz w:val="22"/>
          <w:szCs w:val="22"/>
        </w:rPr>
        <w:t>3)</w:t>
      </w:r>
      <w:r w:rsidR="00DD50FC">
        <w:rPr>
          <w:rFonts w:ascii="Optima" w:hAnsi="Optima"/>
          <w:sz w:val="22"/>
          <w:szCs w:val="22"/>
        </w:rPr>
        <w:t xml:space="preserve"> or</w:t>
      </w:r>
      <w:r w:rsidR="00E972FB">
        <w:rPr>
          <w:rFonts w:ascii="Optima" w:hAnsi="Optima"/>
          <w:sz w:val="22"/>
          <w:szCs w:val="22"/>
        </w:rPr>
        <w:t xml:space="preserve"> (4)</w:t>
      </w:r>
      <w:r w:rsidR="00DD50FC">
        <w:rPr>
          <w:rFonts w:ascii="Optima" w:hAnsi="Optima"/>
          <w:sz w:val="22"/>
          <w:szCs w:val="22"/>
        </w:rPr>
        <w:t xml:space="preserve"> </w:t>
      </w:r>
      <w:r w:rsidR="00C2706D" w:rsidRPr="005C4BF9">
        <w:rPr>
          <w:rFonts w:ascii="Optima" w:hAnsi="Optima"/>
          <w:sz w:val="22"/>
          <w:szCs w:val="22"/>
        </w:rPr>
        <w:t xml:space="preserve">is triggered, a </w:t>
      </w:r>
      <w:r w:rsidRPr="005C4BF9">
        <w:rPr>
          <w:rFonts w:ascii="Optima" w:hAnsi="Optima"/>
          <w:sz w:val="22"/>
          <w:szCs w:val="22"/>
        </w:rPr>
        <w:t>supplier’s</w:t>
      </w:r>
      <w:r w:rsidR="00C2706D" w:rsidRPr="005C4BF9">
        <w:rPr>
          <w:rFonts w:ascii="Optima" w:hAnsi="Optima"/>
          <w:sz w:val="22"/>
          <w:szCs w:val="22"/>
        </w:rPr>
        <w:t xml:space="preserve"> freedom of contract will be restricted as specified for the duration of the insolvency procedure, unless it can avail itself of section 233B(5):</w:t>
      </w:r>
    </w:p>
    <w:p w14:paraId="76CC60E2" w14:textId="77777777" w:rsidR="00C2706D" w:rsidRPr="005C4BF9" w:rsidRDefault="00C2706D" w:rsidP="00D9183C">
      <w:pPr>
        <w:spacing w:line="360" w:lineRule="auto"/>
        <w:jc w:val="both"/>
        <w:rPr>
          <w:rFonts w:ascii="Optima" w:hAnsi="Optima"/>
          <w:sz w:val="22"/>
          <w:szCs w:val="22"/>
        </w:rPr>
      </w:pPr>
    </w:p>
    <w:p w14:paraId="19ADBAC9" w14:textId="77777777" w:rsidR="00C2706D" w:rsidRPr="005C4BF9" w:rsidRDefault="00C2706D" w:rsidP="00D9183C">
      <w:pPr>
        <w:spacing w:line="360" w:lineRule="auto"/>
        <w:jc w:val="both"/>
        <w:rPr>
          <w:rFonts w:ascii="Optima" w:hAnsi="Optima"/>
          <w:i/>
          <w:sz w:val="22"/>
          <w:szCs w:val="22"/>
        </w:rPr>
      </w:pPr>
      <w:r w:rsidRPr="005C4BF9">
        <w:rPr>
          <w:rFonts w:ascii="Optima" w:hAnsi="Optima"/>
          <w:sz w:val="22"/>
          <w:szCs w:val="22"/>
        </w:rPr>
        <w:t>‘</w:t>
      </w:r>
      <w:r w:rsidRPr="005C4BF9">
        <w:rPr>
          <w:rFonts w:ascii="Optima" w:hAnsi="Optima"/>
          <w:i/>
          <w:sz w:val="22"/>
          <w:szCs w:val="22"/>
        </w:rPr>
        <w:t>(5) Where a provision of a contract ceases to have effect under subsection (3) or an entitlement under a provision of a contract is not exercisable under subsection (4), the supplier may terminate the contract if-</w:t>
      </w:r>
    </w:p>
    <w:p w14:paraId="38E36E16" w14:textId="77777777" w:rsidR="00C2706D" w:rsidRPr="005C4BF9" w:rsidRDefault="00C2706D" w:rsidP="00D9183C">
      <w:pPr>
        <w:spacing w:line="360" w:lineRule="auto"/>
        <w:ind w:left="426"/>
        <w:jc w:val="both"/>
        <w:rPr>
          <w:rFonts w:ascii="Optima" w:hAnsi="Optima"/>
          <w:i/>
          <w:sz w:val="22"/>
          <w:szCs w:val="22"/>
        </w:rPr>
      </w:pPr>
      <w:r w:rsidRPr="005C4BF9">
        <w:rPr>
          <w:rFonts w:ascii="Optima" w:hAnsi="Optima"/>
          <w:i/>
          <w:sz w:val="22"/>
          <w:szCs w:val="22"/>
        </w:rPr>
        <w:t>(a) in a case where the company has become subject to a relevant insolvency procedure as specified in subsection (2)(b), (c), (e) or (f), the office-holder consents to the termination of the contract,</w:t>
      </w:r>
    </w:p>
    <w:p w14:paraId="08031D42" w14:textId="77777777" w:rsidR="00C2706D" w:rsidRPr="005C4BF9" w:rsidRDefault="00C2706D" w:rsidP="00D9183C">
      <w:pPr>
        <w:spacing w:line="360" w:lineRule="auto"/>
        <w:ind w:left="426"/>
        <w:jc w:val="both"/>
        <w:rPr>
          <w:rFonts w:ascii="Optima" w:hAnsi="Optima"/>
          <w:i/>
          <w:sz w:val="22"/>
          <w:szCs w:val="22"/>
        </w:rPr>
      </w:pPr>
      <w:r w:rsidRPr="005C4BF9">
        <w:rPr>
          <w:rFonts w:ascii="Optima" w:hAnsi="Optima"/>
          <w:i/>
          <w:sz w:val="22"/>
          <w:szCs w:val="22"/>
        </w:rPr>
        <w:t>(b) in any other case, the company consents to the termination of the contract, or</w:t>
      </w:r>
    </w:p>
    <w:p w14:paraId="7A862997" w14:textId="77777777" w:rsidR="00C2706D" w:rsidRPr="005C4BF9" w:rsidRDefault="00C2706D" w:rsidP="00D9183C">
      <w:pPr>
        <w:spacing w:line="360" w:lineRule="auto"/>
        <w:ind w:left="426"/>
        <w:jc w:val="both"/>
        <w:rPr>
          <w:rFonts w:ascii="Optima" w:hAnsi="Optima"/>
          <w:sz w:val="22"/>
          <w:szCs w:val="22"/>
        </w:rPr>
      </w:pPr>
      <w:r w:rsidRPr="005C4BF9">
        <w:rPr>
          <w:rFonts w:ascii="Optima" w:hAnsi="Optima"/>
          <w:i/>
          <w:sz w:val="22"/>
          <w:szCs w:val="22"/>
        </w:rPr>
        <w:t>(c) the court is satisfied that the continuation of the contract would cause the supplier hardship and grants permission for the termination of the contract</w:t>
      </w:r>
      <w:r w:rsidRPr="005C4BF9">
        <w:rPr>
          <w:rFonts w:ascii="Optima" w:hAnsi="Optima"/>
          <w:sz w:val="22"/>
          <w:szCs w:val="22"/>
        </w:rPr>
        <w:t>.’</w:t>
      </w:r>
    </w:p>
    <w:p w14:paraId="59401230" w14:textId="2A2C93B5" w:rsidR="009D5605" w:rsidRPr="005C4BF9" w:rsidRDefault="009D5605" w:rsidP="00D9183C">
      <w:pPr>
        <w:spacing w:line="360" w:lineRule="auto"/>
        <w:jc w:val="both"/>
        <w:rPr>
          <w:rFonts w:ascii="Optima" w:hAnsi="Optima"/>
          <w:sz w:val="22"/>
          <w:szCs w:val="22"/>
        </w:rPr>
      </w:pPr>
    </w:p>
    <w:p w14:paraId="0B2B5283" w14:textId="1F7317BE" w:rsidR="001B71BA" w:rsidRPr="005C4BF9" w:rsidRDefault="001B71BA" w:rsidP="00D9183C">
      <w:pPr>
        <w:spacing w:line="360" w:lineRule="auto"/>
        <w:jc w:val="both"/>
        <w:rPr>
          <w:rFonts w:ascii="Optima" w:hAnsi="Optima"/>
          <w:sz w:val="22"/>
          <w:szCs w:val="22"/>
        </w:rPr>
      </w:pPr>
      <w:r w:rsidRPr="005C4BF9">
        <w:rPr>
          <w:rFonts w:ascii="Optima" w:hAnsi="Optima"/>
          <w:sz w:val="22"/>
          <w:szCs w:val="22"/>
        </w:rPr>
        <w:t xml:space="preserve">As yet, there do not appear to be any reported cases addressing section 233B. In many cases the consent of the company or the relevant office holder might not be forthcoming, so </w:t>
      </w:r>
      <w:r w:rsidR="00E972FB">
        <w:rPr>
          <w:rFonts w:ascii="Optima" w:hAnsi="Optima"/>
          <w:sz w:val="22"/>
          <w:szCs w:val="22"/>
        </w:rPr>
        <w:t>suppliers</w:t>
      </w:r>
      <w:r w:rsidRPr="005C4BF9">
        <w:rPr>
          <w:rFonts w:ascii="Optima" w:hAnsi="Optima"/>
          <w:sz w:val="22"/>
          <w:szCs w:val="22"/>
        </w:rPr>
        <w:t xml:space="preserve"> will </w:t>
      </w:r>
      <w:r w:rsidR="00E972FB">
        <w:rPr>
          <w:rFonts w:ascii="Optima" w:hAnsi="Optima"/>
          <w:sz w:val="22"/>
          <w:szCs w:val="22"/>
        </w:rPr>
        <w:t>need</w:t>
      </w:r>
      <w:r w:rsidRPr="005C4BF9">
        <w:rPr>
          <w:rFonts w:ascii="Optima" w:hAnsi="Optima"/>
          <w:sz w:val="22"/>
          <w:szCs w:val="22"/>
        </w:rPr>
        <w:t xml:space="preserve"> to make applications under section 233</w:t>
      </w:r>
      <w:proofErr w:type="gramStart"/>
      <w:r w:rsidRPr="005C4BF9">
        <w:rPr>
          <w:rFonts w:ascii="Optima" w:hAnsi="Optima"/>
          <w:sz w:val="22"/>
          <w:szCs w:val="22"/>
        </w:rPr>
        <w:t>B(</w:t>
      </w:r>
      <w:proofErr w:type="gramEnd"/>
      <w:r w:rsidRPr="005C4BF9">
        <w:rPr>
          <w:rFonts w:ascii="Optima" w:hAnsi="Optima"/>
          <w:sz w:val="22"/>
          <w:szCs w:val="22"/>
        </w:rPr>
        <w:t>5).</w:t>
      </w:r>
      <w:r w:rsidR="0049151A" w:rsidRPr="005C4BF9">
        <w:rPr>
          <w:rFonts w:ascii="Optima" w:hAnsi="Optima"/>
          <w:sz w:val="22"/>
          <w:szCs w:val="22"/>
        </w:rPr>
        <w:t xml:space="preserve"> The key issue in any application is likely to be the </w:t>
      </w:r>
      <w:r w:rsidR="00E972FB">
        <w:rPr>
          <w:rFonts w:ascii="Optima" w:hAnsi="Optima"/>
          <w:sz w:val="22"/>
          <w:szCs w:val="22"/>
        </w:rPr>
        <w:t>need</w:t>
      </w:r>
      <w:r w:rsidR="00191147" w:rsidRPr="005C4BF9">
        <w:rPr>
          <w:rFonts w:ascii="Optima" w:hAnsi="Optima"/>
          <w:sz w:val="22"/>
          <w:szCs w:val="22"/>
        </w:rPr>
        <w:t xml:space="preserve"> to satisfy the court </w:t>
      </w:r>
      <w:r w:rsidR="00E972FB">
        <w:rPr>
          <w:rFonts w:ascii="Optima" w:hAnsi="Optima"/>
          <w:sz w:val="22"/>
          <w:szCs w:val="22"/>
        </w:rPr>
        <w:t xml:space="preserve">as to the likelihood of </w:t>
      </w:r>
      <w:r w:rsidR="00191147" w:rsidRPr="005C4BF9">
        <w:rPr>
          <w:rFonts w:ascii="Optima" w:hAnsi="Optima"/>
          <w:sz w:val="22"/>
          <w:szCs w:val="22"/>
        </w:rPr>
        <w:t xml:space="preserve">hardship. In reality, the best way </w:t>
      </w:r>
      <w:r w:rsidR="009F3FC0">
        <w:rPr>
          <w:rFonts w:ascii="Optima" w:hAnsi="Optima"/>
          <w:sz w:val="22"/>
          <w:szCs w:val="22"/>
        </w:rPr>
        <w:t xml:space="preserve">of doing this </w:t>
      </w:r>
      <w:r w:rsidR="00191147" w:rsidRPr="005C4BF9">
        <w:rPr>
          <w:rFonts w:ascii="Optima" w:hAnsi="Optima"/>
          <w:sz w:val="22"/>
          <w:szCs w:val="22"/>
        </w:rPr>
        <w:t>will be to provide evidence of the detrimental financial impact that would likely result from continuation</w:t>
      </w:r>
      <w:r w:rsidR="005B7432" w:rsidRPr="005C4BF9">
        <w:rPr>
          <w:rFonts w:ascii="Optima" w:hAnsi="Optima"/>
          <w:sz w:val="22"/>
          <w:szCs w:val="22"/>
        </w:rPr>
        <w:t>.</w:t>
      </w:r>
      <w:r w:rsidR="00E972FB">
        <w:rPr>
          <w:rFonts w:ascii="Optima" w:hAnsi="Optima"/>
          <w:sz w:val="22"/>
          <w:szCs w:val="22"/>
        </w:rPr>
        <w:t xml:space="preserve"> For larger suppliers, this might well be difficult given the use of the word ‘hardship’, which </w:t>
      </w:r>
      <w:r w:rsidR="00240EEF">
        <w:rPr>
          <w:rFonts w:ascii="Optima" w:hAnsi="Optima"/>
          <w:sz w:val="22"/>
          <w:szCs w:val="22"/>
        </w:rPr>
        <w:t>is indicative of</w:t>
      </w:r>
      <w:r w:rsidR="00E972FB">
        <w:rPr>
          <w:rFonts w:ascii="Optima" w:hAnsi="Optima"/>
          <w:sz w:val="22"/>
          <w:szCs w:val="22"/>
        </w:rPr>
        <w:t xml:space="preserve"> something more significant than</w:t>
      </w:r>
      <w:r w:rsidR="004F2F17">
        <w:rPr>
          <w:rFonts w:ascii="Optima" w:hAnsi="Optima"/>
          <w:sz w:val="22"/>
          <w:szCs w:val="22"/>
        </w:rPr>
        <w:t xml:space="preserve"> simply demonstrating</w:t>
      </w:r>
      <w:r w:rsidR="00E972FB">
        <w:rPr>
          <w:rFonts w:ascii="Optima" w:hAnsi="Optima"/>
          <w:sz w:val="22"/>
          <w:szCs w:val="22"/>
        </w:rPr>
        <w:t xml:space="preserve"> a weaker financial position than would have been the case had the company performed its side of the contract.</w:t>
      </w:r>
    </w:p>
    <w:p w14:paraId="1E421E78" w14:textId="6997955E" w:rsidR="005B7432" w:rsidRPr="005C4BF9" w:rsidRDefault="005B7432" w:rsidP="00D9183C">
      <w:pPr>
        <w:spacing w:line="360" w:lineRule="auto"/>
        <w:jc w:val="both"/>
        <w:rPr>
          <w:rFonts w:ascii="Optima" w:hAnsi="Optima"/>
          <w:sz w:val="22"/>
          <w:szCs w:val="22"/>
        </w:rPr>
      </w:pPr>
    </w:p>
    <w:p w14:paraId="774A24B1" w14:textId="2F24EBF3" w:rsidR="005B7432" w:rsidRPr="005C4BF9" w:rsidRDefault="005B7432" w:rsidP="00D9183C">
      <w:pPr>
        <w:spacing w:line="360" w:lineRule="auto"/>
        <w:jc w:val="both"/>
        <w:rPr>
          <w:rFonts w:ascii="Optima" w:hAnsi="Optima"/>
          <w:sz w:val="22"/>
          <w:szCs w:val="22"/>
        </w:rPr>
      </w:pPr>
      <w:r w:rsidRPr="005C4BF9">
        <w:rPr>
          <w:rFonts w:ascii="Optima" w:hAnsi="Optima"/>
          <w:sz w:val="22"/>
          <w:szCs w:val="22"/>
        </w:rPr>
        <w:t xml:space="preserve">Note that until </w:t>
      </w:r>
      <w:r w:rsidR="006D4A2C" w:rsidRPr="005C4BF9">
        <w:rPr>
          <w:rFonts w:ascii="Optima" w:hAnsi="Optima"/>
          <w:sz w:val="22"/>
          <w:szCs w:val="22"/>
        </w:rPr>
        <w:t>3</w:t>
      </w:r>
      <w:r w:rsidRPr="005C4BF9">
        <w:rPr>
          <w:rFonts w:ascii="Optima" w:hAnsi="Optima"/>
          <w:sz w:val="22"/>
          <w:szCs w:val="22"/>
        </w:rPr>
        <w:t xml:space="preserve">0 September 2020, </w:t>
      </w:r>
      <w:r w:rsidR="006D4A2C" w:rsidRPr="005C4BF9">
        <w:rPr>
          <w:rFonts w:ascii="Optima" w:hAnsi="Optima"/>
          <w:sz w:val="22"/>
          <w:szCs w:val="22"/>
        </w:rPr>
        <w:t>suppliers which are ‘</w:t>
      </w:r>
      <w:r w:rsidRPr="005C4BF9">
        <w:rPr>
          <w:rFonts w:ascii="Optima" w:hAnsi="Optima"/>
          <w:sz w:val="22"/>
          <w:szCs w:val="22"/>
        </w:rPr>
        <w:t>small entities</w:t>
      </w:r>
      <w:r w:rsidR="006D4A2C" w:rsidRPr="005C4BF9">
        <w:rPr>
          <w:rFonts w:ascii="Optima" w:hAnsi="Optima"/>
          <w:sz w:val="22"/>
          <w:szCs w:val="22"/>
        </w:rPr>
        <w:t>’</w:t>
      </w:r>
      <w:r w:rsidRPr="005C4BF9">
        <w:rPr>
          <w:rFonts w:ascii="Optima" w:hAnsi="Optima"/>
          <w:sz w:val="22"/>
          <w:szCs w:val="22"/>
        </w:rPr>
        <w:t xml:space="preserve"> are temporarily excluded from the effect of section 233B</w:t>
      </w:r>
      <w:r w:rsidR="006D4A2C" w:rsidRPr="005C4BF9">
        <w:rPr>
          <w:rFonts w:ascii="Optima" w:hAnsi="Optima"/>
          <w:sz w:val="22"/>
          <w:szCs w:val="22"/>
        </w:rPr>
        <w:t xml:space="preserve">. This exclusion is set out in section 15 of the 2020 Act and suppliers must </w:t>
      </w:r>
      <w:r w:rsidR="009E418D">
        <w:rPr>
          <w:rFonts w:ascii="Optima" w:hAnsi="Optima"/>
          <w:sz w:val="22"/>
          <w:szCs w:val="22"/>
        </w:rPr>
        <w:t>meet</w:t>
      </w:r>
      <w:r w:rsidR="006D4A2C" w:rsidRPr="005C4BF9">
        <w:rPr>
          <w:rFonts w:ascii="Optima" w:hAnsi="Optima"/>
          <w:sz w:val="22"/>
          <w:szCs w:val="22"/>
        </w:rPr>
        <w:t xml:space="preserve"> conditions in order for it apply.</w:t>
      </w:r>
    </w:p>
    <w:p w14:paraId="4D07A576" w14:textId="58F5D884" w:rsidR="006D4A2C" w:rsidRDefault="006D4A2C" w:rsidP="00D9183C">
      <w:pPr>
        <w:spacing w:line="360" w:lineRule="auto"/>
        <w:jc w:val="both"/>
        <w:rPr>
          <w:rFonts w:ascii="Optima" w:hAnsi="Optima"/>
          <w:sz w:val="22"/>
          <w:szCs w:val="22"/>
        </w:rPr>
      </w:pPr>
    </w:p>
    <w:p w14:paraId="6A80263A" w14:textId="51477CF3" w:rsidR="009073C7" w:rsidRDefault="009073C7" w:rsidP="00D9183C">
      <w:pPr>
        <w:spacing w:line="360" w:lineRule="auto"/>
        <w:jc w:val="both"/>
        <w:rPr>
          <w:rFonts w:ascii="Optima" w:hAnsi="Optima"/>
          <w:sz w:val="22"/>
          <w:szCs w:val="22"/>
        </w:rPr>
      </w:pPr>
    </w:p>
    <w:p w14:paraId="3E91561C" w14:textId="77777777" w:rsidR="009073C7" w:rsidRPr="005C4BF9" w:rsidRDefault="009073C7" w:rsidP="00D9183C">
      <w:pPr>
        <w:spacing w:line="360" w:lineRule="auto"/>
        <w:jc w:val="both"/>
        <w:rPr>
          <w:rFonts w:ascii="Optima" w:hAnsi="Optima"/>
          <w:sz w:val="22"/>
          <w:szCs w:val="22"/>
        </w:rPr>
      </w:pPr>
    </w:p>
    <w:p w14:paraId="395A99C1" w14:textId="6C1D7E61" w:rsidR="006D4A2C" w:rsidRPr="001B26F2" w:rsidRDefault="006D4A2C" w:rsidP="00D9183C">
      <w:pPr>
        <w:spacing w:line="360" w:lineRule="auto"/>
        <w:jc w:val="both"/>
        <w:rPr>
          <w:rFonts w:ascii="Optima" w:hAnsi="Optima"/>
          <w:b/>
          <w:sz w:val="22"/>
          <w:szCs w:val="22"/>
        </w:rPr>
      </w:pPr>
      <w:r w:rsidRPr="001B26F2">
        <w:rPr>
          <w:rFonts w:ascii="Optima" w:hAnsi="Optima"/>
          <w:b/>
          <w:sz w:val="22"/>
          <w:szCs w:val="22"/>
        </w:rPr>
        <w:lastRenderedPageBreak/>
        <w:t>Conclusion</w:t>
      </w:r>
    </w:p>
    <w:p w14:paraId="34943FF5" w14:textId="5B19BB52" w:rsidR="006D4A2C" w:rsidRPr="005C4BF9" w:rsidRDefault="006D4A2C" w:rsidP="00D9183C">
      <w:pPr>
        <w:spacing w:line="360" w:lineRule="auto"/>
        <w:jc w:val="both"/>
        <w:rPr>
          <w:rFonts w:ascii="Optima" w:hAnsi="Optima"/>
          <w:sz w:val="22"/>
          <w:szCs w:val="22"/>
        </w:rPr>
      </w:pPr>
      <w:r w:rsidRPr="005C4BF9">
        <w:rPr>
          <w:rFonts w:ascii="Optima" w:hAnsi="Optima"/>
          <w:sz w:val="22"/>
          <w:szCs w:val="22"/>
        </w:rPr>
        <w:t>For companies</w:t>
      </w:r>
      <w:r w:rsidR="00BC1B63" w:rsidRPr="005C4BF9">
        <w:rPr>
          <w:rFonts w:ascii="Optima" w:hAnsi="Optima"/>
          <w:sz w:val="22"/>
          <w:szCs w:val="22"/>
        </w:rPr>
        <w:t xml:space="preserve"> dealing with suppliers</w:t>
      </w:r>
      <w:r w:rsidR="004F2F17">
        <w:rPr>
          <w:rFonts w:ascii="Optima" w:hAnsi="Optima"/>
          <w:sz w:val="22"/>
          <w:szCs w:val="22"/>
        </w:rPr>
        <w:t xml:space="preserve"> in the context of the supply of goods and services</w:t>
      </w:r>
      <w:r w:rsidRPr="005C4BF9">
        <w:rPr>
          <w:rFonts w:ascii="Optima" w:hAnsi="Optima"/>
          <w:sz w:val="22"/>
          <w:szCs w:val="22"/>
        </w:rPr>
        <w:t xml:space="preserve">, these provisions </w:t>
      </w:r>
      <w:r w:rsidR="0081010D">
        <w:rPr>
          <w:rFonts w:ascii="Optima" w:hAnsi="Optima"/>
          <w:sz w:val="22"/>
          <w:szCs w:val="22"/>
        </w:rPr>
        <w:t>offer</w:t>
      </w:r>
      <w:r w:rsidRPr="005C4BF9">
        <w:rPr>
          <w:rFonts w:ascii="Optima" w:hAnsi="Optima"/>
          <w:sz w:val="22"/>
          <w:szCs w:val="22"/>
        </w:rPr>
        <w:t xml:space="preserve"> additional respite when they enter financial difficulty</w:t>
      </w:r>
      <w:r w:rsidR="00BC1B63" w:rsidRPr="005C4BF9">
        <w:rPr>
          <w:rFonts w:ascii="Optima" w:hAnsi="Optima"/>
          <w:sz w:val="22"/>
          <w:szCs w:val="22"/>
        </w:rPr>
        <w:t xml:space="preserve">, and as part of the range of measures brought into effect via </w:t>
      </w:r>
      <w:r w:rsidR="004F2F17">
        <w:rPr>
          <w:rFonts w:ascii="Optima" w:hAnsi="Optima"/>
          <w:sz w:val="22"/>
          <w:szCs w:val="22"/>
        </w:rPr>
        <w:t>CIGA 2020</w:t>
      </w:r>
      <w:r w:rsidR="00BC1B63" w:rsidRPr="005C4BF9">
        <w:rPr>
          <w:rFonts w:ascii="Optima" w:hAnsi="Optima"/>
          <w:sz w:val="22"/>
          <w:szCs w:val="22"/>
        </w:rPr>
        <w:t>, they are likely to have a positive impact on the economy.</w:t>
      </w:r>
    </w:p>
    <w:p w14:paraId="0F4107A4" w14:textId="77777777" w:rsidR="006D4A2C" w:rsidRPr="005C4BF9" w:rsidRDefault="006D4A2C" w:rsidP="00D9183C">
      <w:pPr>
        <w:spacing w:line="360" w:lineRule="auto"/>
        <w:jc w:val="both"/>
        <w:rPr>
          <w:rFonts w:ascii="Optima" w:hAnsi="Optima"/>
          <w:sz w:val="22"/>
          <w:szCs w:val="22"/>
        </w:rPr>
      </w:pPr>
    </w:p>
    <w:p w14:paraId="1C9088B6" w14:textId="07FD4F43" w:rsidR="00BC1B63" w:rsidRDefault="00BC1B63" w:rsidP="00D9183C">
      <w:pPr>
        <w:spacing w:line="360" w:lineRule="auto"/>
        <w:jc w:val="both"/>
        <w:rPr>
          <w:rFonts w:ascii="Optima" w:hAnsi="Optima"/>
          <w:sz w:val="22"/>
          <w:szCs w:val="22"/>
        </w:rPr>
      </w:pPr>
      <w:r w:rsidRPr="005C4BF9">
        <w:rPr>
          <w:rFonts w:ascii="Optima" w:hAnsi="Optima"/>
          <w:sz w:val="22"/>
          <w:szCs w:val="22"/>
        </w:rPr>
        <w:t>However, there is no doubt that a large number of</w:t>
      </w:r>
      <w:r w:rsidR="006D4A2C" w:rsidRPr="005C4BF9">
        <w:rPr>
          <w:rFonts w:ascii="Optima" w:hAnsi="Optima"/>
          <w:sz w:val="22"/>
          <w:szCs w:val="22"/>
        </w:rPr>
        <w:t xml:space="preserve"> suppliers are likely to be caught by these provisions, </w:t>
      </w:r>
      <w:r w:rsidRPr="005C4BF9">
        <w:rPr>
          <w:rFonts w:ascii="Optima" w:hAnsi="Optima"/>
          <w:sz w:val="22"/>
          <w:szCs w:val="22"/>
        </w:rPr>
        <w:t>and while large organisations might not suffer a significant impact, for small organisations or those who place significant reliance on relatively large contracts with companies who enter a</w:t>
      </w:r>
      <w:r w:rsidR="004F2F17">
        <w:rPr>
          <w:rFonts w:ascii="Optima" w:hAnsi="Optima"/>
          <w:sz w:val="22"/>
          <w:szCs w:val="22"/>
        </w:rPr>
        <w:t xml:space="preserve"> relevant</w:t>
      </w:r>
      <w:r w:rsidRPr="005C4BF9">
        <w:rPr>
          <w:rFonts w:ascii="Optima" w:hAnsi="Optima"/>
          <w:sz w:val="22"/>
          <w:szCs w:val="22"/>
        </w:rPr>
        <w:t xml:space="preserve"> insolvency </w:t>
      </w:r>
      <w:r w:rsidR="004F2F17">
        <w:rPr>
          <w:rFonts w:ascii="Optima" w:hAnsi="Optima"/>
          <w:sz w:val="22"/>
          <w:szCs w:val="22"/>
        </w:rPr>
        <w:t>procedure (which includes the new moratorium process and an order in relation to the new restructuring process, both introduced via CIGA 2020)</w:t>
      </w:r>
      <w:r w:rsidRPr="005C4BF9">
        <w:rPr>
          <w:rFonts w:ascii="Optima" w:hAnsi="Optima"/>
          <w:sz w:val="22"/>
          <w:szCs w:val="22"/>
        </w:rPr>
        <w:t>, the provisions could cause significant financial hardship. At lot is likely to turn on the approach taken by the courts to applications under section 233B(5)(c)</w:t>
      </w:r>
      <w:r w:rsidR="004F2F17">
        <w:rPr>
          <w:rFonts w:ascii="Optima" w:hAnsi="Optima"/>
          <w:sz w:val="22"/>
          <w:szCs w:val="22"/>
        </w:rPr>
        <w:t>: c</w:t>
      </w:r>
      <w:r w:rsidRPr="005C4BF9">
        <w:rPr>
          <w:rFonts w:ascii="Optima" w:hAnsi="Optima"/>
          <w:sz w:val="22"/>
          <w:szCs w:val="22"/>
        </w:rPr>
        <w:t>learly a balanced approach will be required.</w:t>
      </w:r>
    </w:p>
    <w:p w14:paraId="5C6D095C" w14:textId="5E0D0542" w:rsidR="00D9183C" w:rsidRDefault="00D9183C" w:rsidP="00D9183C">
      <w:pPr>
        <w:spacing w:line="360" w:lineRule="auto"/>
        <w:jc w:val="both"/>
        <w:rPr>
          <w:rFonts w:ascii="Optima" w:hAnsi="Optima"/>
          <w:sz w:val="22"/>
          <w:szCs w:val="22"/>
        </w:rPr>
      </w:pPr>
    </w:p>
    <w:p w14:paraId="348F91F7" w14:textId="190E6290" w:rsidR="00D9183C" w:rsidRPr="005C4BF9" w:rsidRDefault="00D9183C" w:rsidP="00D9183C">
      <w:pPr>
        <w:spacing w:line="360" w:lineRule="auto"/>
        <w:jc w:val="both"/>
        <w:rPr>
          <w:rFonts w:ascii="Optima" w:hAnsi="Optima"/>
          <w:sz w:val="22"/>
          <w:szCs w:val="22"/>
        </w:rPr>
      </w:pPr>
      <w:r>
        <w:rPr>
          <w:rFonts w:ascii="Optima" w:hAnsi="Optima"/>
          <w:sz w:val="22"/>
          <w:szCs w:val="22"/>
        </w:rPr>
        <w:t xml:space="preserve">For those suppliers with existing contracts, if they wish to invoke contractual provisions they will need to be proactive in ensuring steps are taken before the restrictions in section 233B are triggered. For those who are entering into contracts, the best approach might well be to </w:t>
      </w:r>
      <w:r w:rsidR="00902D31">
        <w:rPr>
          <w:rFonts w:ascii="Optima" w:hAnsi="Optima"/>
          <w:sz w:val="22"/>
          <w:szCs w:val="22"/>
        </w:rPr>
        <w:t xml:space="preserve">try to </w:t>
      </w:r>
      <w:r w:rsidR="002B23AE">
        <w:rPr>
          <w:rFonts w:ascii="Optima" w:hAnsi="Optima"/>
          <w:sz w:val="22"/>
          <w:szCs w:val="22"/>
        </w:rPr>
        <w:t xml:space="preserve">avoid reliance on a small number of large contracts with suppliers and </w:t>
      </w:r>
      <w:r w:rsidR="00902D31">
        <w:rPr>
          <w:rFonts w:ascii="Optima" w:hAnsi="Optima"/>
          <w:sz w:val="22"/>
          <w:szCs w:val="22"/>
        </w:rPr>
        <w:t xml:space="preserve">to ensure that contracts are </w:t>
      </w:r>
      <w:r w:rsidR="002B23AE">
        <w:rPr>
          <w:rFonts w:ascii="Optima" w:hAnsi="Optima"/>
          <w:sz w:val="22"/>
          <w:szCs w:val="22"/>
        </w:rPr>
        <w:t>draft</w:t>
      </w:r>
      <w:r w:rsidR="00902D31">
        <w:rPr>
          <w:rFonts w:ascii="Optima" w:hAnsi="Optima"/>
          <w:sz w:val="22"/>
          <w:szCs w:val="22"/>
        </w:rPr>
        <w:t>ed</w:t>
      </w:r>
      <w:r w:rsidR="002B23AE">
        <w:rPr>
          <w:rFonts w:ascii="Optima" w:hAnsi="Optima"/>
          <w:sz w:val="22"/>
          <w:szCs w:val="22"/>
        </w:rPr>
        <w:t xml:space="preserve"> with the provisions in mind, for example by operating for only a limited duration or being limited to one good or service.</w:t>
      </w:r>
    </w:p>
    <w:p w14:paraId="001B6B0B" w14:textId="77777777" w:rsidR="00BC1B63" w:rsidRDefault="00BC1B63" w:rsidP="00902D31">
      <w:pPr>
        <w:spacing w:line="360" w:lineRule="auto"/>
      </w:pPr>
    </w:p>
    <w:p w14:paraId="4283AE4F" w14:textId="091AC988" w:rsidR="006D4A2C" w:rsidRPr="001B26F2" w:rsidRDefault="001B26F2" w:rsidP="00902D31">
      <w:pPr>
        <w:spacing w:line="360" w:lineRule="auto"/>
        <w:rPr>
          <w:rFonts w:ascii="Optima" w:hAnsi="Optima"/>
          <w:b/>
          <w:sz w:val="22"/>
          <w:szCs w:val="22"/>
        </w:rPr>
      </w:pPr>
      <w:r w:rsidRPr="001B26F2">
        <w:rPr>
          <w:rFonts w:ascii="Optima" w:hAnsi="Optima"/>
          <w:b/>
          <w:sz w:val="22"/>
          <w:szCs w:val="22"/>
        </w:rPr>
        <w:t>Nathan Webb</w:t>
      </w:r>
    </w:p>
    <w:p w14:paraId="63B215E9" w14:textId="43B80AD8" w:rsidR="001B26F2" w:rsidRPr="001B26F2" w:rsidRDefault="001B26F2" w:rsidP="00902D31">
      <w:pPr>
        <w:spacing w:line="360" w:lineRule="auto"/>
        <w:rPr>
          <w:rFonts w:ascii="Optima" w:hAnsi="Optima"/>
          <w:sz w:val="22"/>
          <w:szCs w:val="22"/>
        </w:rPr>
      </w:pPr>
      <w:r w:rsidRPr="001B26F2">
        <w:rPr>
          <w:rFonts w:ascii="Optima" w:hAnsi="Optima"/>
          <w:sz w:val="22"/>
          <w:szCs w:val="22"/>
        </w:rPr>
        <w:t xml:space="preserve">Forum Chambers </w:t>
      </w:r>
    </w:p>
    <w:p w14:paraId="0684EA1F" w14:textId="34165F16" w:rsidR="001B26F2" w:rsidRPr="001B26F2" w:rsidRDefault="001B26F2">
      <w:pPr>
        <w:rPr>
          <w:rFonts w:ascii="Optima" w:hAnsi="Optima"/>
          <w:sz w:val="22"/>
          <w:szCs w:val="22"/>
        </w:rPr>
      </w:pPr>
    </w:p>
    <w:p w14:paraId="594A8ED4" w14:textId="77A136F5" w:rsidR="001B26F2" w:rsidRPr="001B26F2" w:rsidRDefault="00036570">
      <w:pPr>
        <w:rPr>
          <w:rFonts w:ascii="Optima" w:hAnsi="Optima"/>
          <w:sz w:val="22"/>
          <w:szCs w:val="22"/>
        </w:rPr>
      </w:pPr>
      <w:hyperlink r:id="rId8" w:history="1">
        <w:r w:rsidR="001B26F2" w:rsidRPr="001B26F2">
          <w:rPr>
            <w:rStyle w:val="Hyperlink"/>
            <w:rFonts w:ascii="Optima" w:hAnsi="Optima"/>
            <w:sz w:val="22"/>
            <w:szCs w:val="22"/>
          </w:rPr>
          <w:t>nwebb@forumchambers.com</w:t>
        </w:r>
      </w:hyperlink>
    </w:p>
    <w:p w14:paraId="0C686EE1" w14:textId="7EC64432" w:rsidR="001B26F2" w:rsidRPr="001B26F2" w:rsidRDefault="001B26F2">
      <w:pPr>
        <w:rPr>
          <w:rFonts w:ascii="Optima" w:hAnsi="Optima"/>
          <w:sz w:val="22"/>
          <w:szCs w:val="22"/>
        </w:rPr>
      </w:pPr>
    </w:p>
    <w:p w14:paraId="17332149" w14:textId="7564F426" w:rsidR="001B26F2" w:rsidRPr="001B26F2" w:rsidRDefault="001B26F2" w:rsidP="00902D31">
      <w:pPr>
        <w:spacing w:line="360" w:lineRule="auto"/>
        <w:jc w:val="both"/>
        <w:rPr>
          <w:rFonts w:ascii="Optima" w:hAnsi="Optima"/>
          <w:sz w:val="22"/>
          <w:szCs w:val="22"/>
        </w:rPr>
      </w:pPr>
      <w:r w:rsidRPr="001B26F2">
        <w:rPr>
          <w:rFonts w:ascii="Optima" w:hAnsi="Optima"/>
          <w:sz w:val="22"/>
          <w:szCs w:val="22"/>
        </w:rPr>
        <w:t xml:space="preserve">THIS ARTICLE IS NOT INTENDED AS AND SHOULD NOT BE TAKEN AS CONSTITUTING LEGAL ADVICE. Members of Forum Chambers advise regularly in relation to insolvency matters and if we can be of any assistance, please to get in touch with us </w:t>
      </w:r>
      <w:r w:rsidR="00343445">
        <w:rPr>
          <w:rFonts w:ascii="Optima" w:hAnsi="Optima"/>
          <w:sz w:val="22"/>
          <w:szCs w:val="22"/>
        </w:rPr>
        <w:t xml:space="preserve">on 0203 735 8070 or </w:t>
      </w:r>
      <w:hyperlink r:id="rId9" w:history="1">
        <w:r w:rsidR="00343445" w:rsidRPr="00D31F13">
          <w:rPr>
            <w:rStyle w:val="Hyperlink"/>
            <w:rFonts w:ascii="Optima" w:hAnsi="Optima"/>
            <w:sz w:val="22"/>
            <w:szCs w:val="22"/>
          </w:rPr>
          <w:t>clerks@forumchambers.com</w:t>
        </w:r>
      </w:hyperlink>
      <w:r w:rsidR="00343445">
        <w:rPr>
          <w:rFonts w:ascii="Optima" w:hAnsi="Optima"/>
          <w:sz w:val="22"/>
          <w:szCs w:val="22"/>
        </w:rPr>
        <w:t xml:space="preserve"> </w:t>
      </w:r>
    </w:p>
    <w:sectPr w:rsidR="001B26F2" w:rsidRPr="001B26F2" w:rsidSect="00B819E3">
      <w:footerReference w:type="even" r:id="rId10"/>
      <w:footerReference w:type="defaul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FD4F4" w14:textId="77777777" w:rsidR="00036570" w:rsidRDefault="00036570" w:rsidP="00D9183C">
      <w:r>
        <w:separator/>
      </w:r>
    </w:p>
  </w:endnote>
  <w:endnote w:type="continuationSeparator" w:id="0">
    <w:p w14:paraId="11CF6D5D" w14:textId="77777777" w:rsidR="00036570" w:rsidRDefault="00036570" w:rsidP="00D91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tima">
    <w:panose1 w:val="02000503060000020004"/>
    <w:charset w:val="00"/>
    <w:family w:val="auto"/>
    <w:pitch w:val="variable"/>
    <w:sig w:usb0="8000006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26635764"/>
      <w:docPartObj>
        <w:docPartGallery w:val="Page Numbers (Bottom of Page)"/>
        <w:docPartUnique/>
      </w:docPartObj>
    </w:sdtPr>
    <w:sdtEndPr>
      <w:rPr>
        <w:rStyle w:val="PageNumber"/>
      </w:rPr>
    </w:sdtEndPr>
    <w:sdtContent>
      <w:p w14:paraId="5A9C187E" w14:textId="78E47AFA" w:rsidR="00D9183C" w:rsidRDefault="00D9183C" w:rsidP="003757F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56FFB2" w14:textId="77777777" w:rsidR="00D9183C" w:rsidRDefault="00D91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7684303"/>
      <w:docPartObj>
        <w:docPartGallery w:val="Page Numbers (Bottom of Page)"/>
        <w:docPartUnique/>
      </w:docPartObj>
    </w:sdtPr>
    <w:sdtEndPr>
      <w:rPr>
        <w:rStyle w:val="PageNumber"/>
      </w:rPr>
    </w:sdtEndPr>
    <w:sdtContent>
      <w:p w14:paraId="45BAC889" w14:textId="5C32A6F0" w:rsidR="00D9183C" w:rsidRDefault="00D9183C" w:rsidP="003757F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DB3CC8C" w14:textId="77777777" w:rsidR="00D9183C" w:rsidRDefault="00D91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0840C" w14:textId="77777777" w:rsidR="00036570" w:rsidRDefault="00036570" w:rsidP="00D9183C">
      <w:r>
        <w:separator/>
      </w:r>
    </w:p>
  </w:footnote>
  <w:footnote w:type="continuationSeparator" w:id="0">
    <w:p w14:paraId="1E8C5374" w14:textId="77777777" w:rsidR="00036570" w:rsidRDefault="00036570" w:rsidP="00D918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749E2"/>
    <w:multiLevelType w:val="hybridMultilevel"/>
    <w:tmpl w:val="359C1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605"/>
    <w:rsid w:val="00036570"/>
    <w:rsid w:val="000B2F11"/>
    <w:rsid w:val="000E5698"/>
    <w:rsid w:val="0012129E"/>
    <w:rsid w:val="00182622"/>
    <w:rsid w:val="00191147"/>
    <w:rsid w:val="001B26F2"/>
    <w:rsid w:val="001B71BA"/>
    <w:rsid w:val="001E6D44"/>
    <w:rsid w:val="00201D9C"/>
    <w:rsid w:val="00240EEF"/>
    <w:rsid w:val="0024361A"/>
    <w:rsid w:val="002B23AE"/>
    <w:rsid w:val="003159B5"/>
    <w:rsid w:val="00343445"/>
    <w:rsid w:val="003859D5"/>
    <w:rsid w:val="003D4BD7"/>
    <w:rsid w:val="003F404B"/>
    <w:rsid w:val="003F78AE"/>
    <w:rsid w:val="004202D4"/>
    <w:rsid w:val="00473694"/>
    <w:rsid w:val="0049151A"/>
    <w:rsid w:val="004A26CE"/>
    <w:rsid w:val="004F2F17"/>
    <w:rsid w:val="005B7432"/>
    <w:rsid w:val="005C4BF9"/>
    <w:rsid w:val="005D57BB"/>
    <w:rsid w:val="0067755A"/>
    <w:rsid w:val="006D4A2C"/>
    <w:rsid w:val="00756FA0"/>
    <w:rsid w:val="007A760E"/>
    <w:rsid w:val="0081010D"/>
    <w:rsid w:val="008D44DA"/>
    <w:rsid w:val="00902D31"/>
    <w:rsid w:val="009073C7"/>
    <w:rsid w:val="009A513F"/>
    <w:rsid w:val="009C56BB"/>
    <w:rsid w:val="009C6873"/>
    <w:rsid w:val="009D5605"/>
    <w:rsid w:val="009E418D"/>
    <w:rsid w:val="009F3FC0"/>
    <w:rsid w:val="00A92302"/>
    <w:rsid w:val="00AA7CAA"/>
    <w:rsid w:val="00AF4C88"/>
    <w:rsid w:val="00B819E3"/>
    <w:rsid w:val="00BB2308"/>
    <w:rsid w:val="00BC1B63"/>
    <w:rsid w:val="00C00692"/>
    <w:rsid w:val="00C16ACC"/>
    <w:rsid w:val="00C2706D"/>
    <w:rsid w:val="00C66D62"/>
    <w:rsid w:val="00CB023E"/>
    <w:rsid w:val="00CF076A"/>
    <w:rsid w:val="00D44071"/>
    <w:rsid w:val="00D9183C"/>
    <w:rsid w:val="00D94BA2"/>
    <w:rsid w:val="00D95171"/>
    <w:rsid w:val="00DA32F9"/>
    <w:rsid w:val="00DD50FC"/>
    <w:rsid w:val="00E055C3"/>
    <w:rsid w:val="00E13049"/>
    <w:rsid w:val="00E3412B"/>
    <w:rsid w:val="00E972FB"/>
    <w:rsid w:val="00EB0EC4"/>
    <w:rsid w:val="00F558BE"/>
    <w:rsid w:val="00F738A5"/>
    <w:rsid w:val="00F9555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ecimalSymbol w:val=","/>
  <w:listSeparator w:val=","/>
  <w14:docId w14:val="0B984685"/>
  <w14:defaultImageDpi w14:val="32767"/>
  <w15:chartTrackingRefBased/>
  <w15:docId w15:val="{6CB8F557-4B28-B74E-A9F2-D57DF57BE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4DA"/>
    <w:pPr>
      <w:ind w:left="720"/>
      <w:contextualSpacing/>
    </w:pPr>
  </w:style>
  <w:style w:type="paragraph" w:styleId="Footer">
    <w:name w:val="footer"/>
    <w:basedOn w:val="Normal"/>
    <w:link w:val="FooterChar"/>
    <w:uiPriority w:val="99"/>
    <w:unhideWhenUsed/>
    <w:rsid w:val="00D9183C"/>
    <w:pPr>
      <w:tabs>
        <w:tab w:val="center" w:pos="4513"/>
        <w:tab w:val="right" w:pos="9026"/>
      </w:tabs>
    </w:pPr>
  </w:style>
  <w:style w:type="character" w:customStyle="1" w:styleId="FooterChar">
    <w:name w:val="Footer Char"/>
    <w:basedOn w:val="DefaultParagraphFont"/>
    <w:link w:val="Footer"/>
    <w:uiPriority w:val="99"/>
    <w:rsid w:val="00D9183C"/>
  </w:style>
  <w:style w:type="character" w:styleId="PageNumber">
    <w:name w:val="page number"/>
    <w:basedOn w:val="DefaultParagraphFont"/>
    <w:uiPriority w:val="99"/>
    <w:semiHidden/>
    <w:unhideWhenUsed/>
    <w:rsid w:val="00D9183C"/>
  </w:style>
  <w:style w:type="character" w:styleId="Hyperlink">
    <w:name w:val="Hyperlink"/>
    <w:basedOn w:val="DefaultParagraphFont"/>
    <w:uiPriority w:val="99"/>
    <w:unhideWhenUsed/>
    <w:rsid w:val="001B26F2"/>
    <w:rPr>
      <w:color w:val="0563C1" w:themeColor="hyperlink"/>
      <w:u w:val="single"/>
    </w:rPr>
  </w:style>
  <w:style w:type="character" w:styleId="UnresolvedMention">
    <w:name w:val="Unresolved Mention"/>
    <w:basedOn w:val="DefaultParagraphFont"/>
    <w:uiPriority w:val="99"/>
    <w:rsid w:val="001B26F2"/>
    <w:rPr>
      <w:color w:val="605E5C"/>
      <w:shd w:val="clear" w:color="auto" w:fill="E1DFDD"/>
    </w:rPr>
  </w:style>
  <w:style w:type="paragraph" w:styleId="FootnoteText">
    <w:name w:val="footnote text"/>
    <w:basedOn w:val="Normal"/>
    <w:link w:val="FootnoteTextChar"/>
    <w:uiPriority w:val="99"/>
    <w:semiHidden/>
    <w:unhideWhenUsed/>
    <w:rsid w:val="003159B5"/>
    <w:rPr>
      <w:sz w:val="20"/>
      <w:szCs w:val="20"/>
    </w:rPr>
  </w:style>
  <w:style w:type="character" w:customStyle="1" w:styleId="FootnoteTextChar">
    <w:name w:val="Footnote Text Char"/>
    <w:basedOn w:val="DefaultParagraphFont"/>
    <w:link w:val="FootnoteText"/>
    <w:uiPriority w:val="99"/>
    <w:semiHidden/>
    <w:rsid w:val="003159B5"/>
    <w:rPr>
      <w:sz w:val="20"/>
      <w:szCs w:val="20"/>
    </w:rPr>
  </w:style>
  <w:style w:type="character" w:styleId="FootnoteReference">
    <w:name w:val="footnote reference"/>
    <w:basedOn w:val="DefaultParagraphFont"/>
    <w:uiPriority w:val="99"/>
    <w:semiHidden/>
    <w:unhideWhenUsed/>
    <w:rsid w:val="003159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webb@forumchamber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lerks@forumchamb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30DA7-2B0A-4740-930D-7B55E9EF3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1365</Words>
  <Characters>7783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Webb</dc:creator>
  <cp:keywords/>
  <dc:description/>
  <cp:lastModifiedBy>jarrodhowardbrowne@gmail.com</cp:lastModifiedBy>
  <cp:revision>2</cp:revision>
  <cp:lastPrinted>2020-08-05T16:41:00Z</cp:lastPrinted>
  <dcterms:created xsi:type="dcterms:W3CDTF">2022-02-18T10:40:00Z</dcterms:created>
  <dcterms:modified xsi:type="dcterms:W3CDTF">2022-02-18T10:40:00Z</dcterms:modified>
</cp:coreProperties>
</file>